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3D519" w14:textId="7DDA1D1B" w:rsidR="000E66AA" w:rsidRDefault="00B42E1F">
      <w:pPr>
        <w:pStyle w:val="a9"/>
        <w:rPr>
          <w:rFonts w:ascii="黑体" w:eastAsia="黑体" w:hAnsi="黑体"/>
          <w:sz w:val="36"/>
        </w:rPr>
      </w:pPr>
      <w:r w:rsidRPr="00B42E1F">
        <w:rPr>
          <w:rFonts w:ascii="黑体" w:eastAsia="黑体" w:hAnsi="黑体"/>
          <w:sz w:val="36"/>
        </w:rPr>
        <w:t>2023-2024石油工程学院融媒体中心执行方案</w:t>
      </w:r>
    </w:p>
    <w:p w14:paraId="6AF2DA73" w14:textId="749A9CF0" w:rsidR="000E66AA" w:rsidRPr="00B42E1F" w:rsidRDefault="00CF4629">
      <w:pPr>
        <w:ind w:firstLine="42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t>为立足实际突出石工特色，发挥学院文化育人功能，推进全员全过程全方位育人，服务学院“十四五”规划、新一轮“双一流”建设任务，石油工程学院融媒体中心（以下简称“融媒体中心”）</w:t>
      </w:r>
      <w:r w:rsidR="00733793">
        <w:rPr>
          <w:rFonts w:ascii="宋体" w:eastAsia="宋体" w:hAnsi="宋体" w:cs="宋体" w:hint="eastAsia"/>
          <w:sz w:val="32"/>
          <w:szCs w:val="32"/>
        </w:rPr>
        <w:t>在原有基础上进行完善</w:t>
      </w:r>
      <w:r w:rsidRPr="00B42E1F">
        <w:rPr>
          <w:rFonts w:ascii="宋体" w:eastAsia="宋体" w:hAnsi="宋体" w:cs="宋体" w:hint="eastAsia"/>
          <w:sz w:val="32"/>
          <w:szCs w:val="32"/>
        </w:rPr>
        <w:t>。为健全融媒体中心体制机制，加强融媒体中心整体建设，促进融媒体中心健康发展与有序运行，打造融媒体</w:t>
      </w:r>
      <w:r w:rsidRPr="00B42E1F">
        <w:rPr>
          <w:rFonts w:ascii="宋体" w:eastAsia="宋体" w:hAnsi="宋体" w:cs="宋体" w:hint="eastAsia"/>
          <w:sz w:val="32"/>
          <w:szCs w:val="32"/>
        </w:rPr>
        <w:t>中心特色工作品牌，经过广泛调研和充分研讨，并结合工作实际，制定如下方案。</w:t>
      </w:r>
    </w:p>
    <w:p w14:paraId="01B35ABA" w14:textId="77777777" w:rsidR="000E66AA" w:rsidRDefault="00CF4629">
      <w:pPr>
        <w:pStyle w:val="ac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机构设置</w:t>
      </w:r>
    </w:p>
    <w:p w14:paraId="6482A7CA" w14:textId="13CF8648" w:rsidR="000E66AA" w:rsidRPr="00B42E1F" w:rsidRDefault="00733793" w:rsidP="00733793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EFC0D14" wp14:editId="1B5F414A">
            <wp:simplePos x="0" y="0"/>
            <wp:positionH relativeFrom="margin">
              <wp:align>center</wp:align>
            </wp:positionH>
            <wp:positionV relativeFrom="paragraph">
              <wp:posOffset>1212273</wp:posOffset>
            </wp:positionV>
            <wp:extent cx="5820410" cy="1498600"/>
            <wp:effectExtent l="0" t="0" r="27940" b="0"/>
            <wp:wrapTopAndBottom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Pr="00B42E1F">
        <w:rPr>
          <w:rFonts w:ascii="宋体" w:eastAsia="宋体" w:hAnsi="宋体" w:cs="宋体" w:hint="eastAsia"/>
          <w:sz w:val="32"/>
          <w:szCs w:val="32"/>
        </w:rPr>
        <w:t>融媒体中心</w:t>
      </w:r>
      <w:r>
        <w:rPr>
          <w:rFonts w:ascii="宋体" w:eastAsia="宋体" w:hAnsi="宋体" w:cs="宋体" w:hint="eastAsia"/>
          <w:sz w:val="32"/>
          <w:szCs w:val="32"/>
        </w:rPr>
        <w:t>下设</w:t>
      </w:r>
      <w:r w:rsidRPr="00B42E1F">
        <w:rPr>
          <w:rFonts w:ascii="宋体" w:eastAsia="宋体" w:hAnsi="宋体" w:cs="宋体" w:hint="eastAsia"/>
          <w:b/>
          <w:bCs/>
          <w:sz w:val="32"/>
          <w:szCs w:val="32"/>
        </w:rPr>
        <w:t>办公室、微信部、记者部、视频部、运营部、美工部</w:t>
      </w:r>
      <w:r w:rsidRPr="00AE3447">
        <w:rPr>
          <w:rFonts w:ascii="Times New Roman" w:eastAsia="宋体" w:hAnsi="Times New Roman" w:cs="Times New Roman"/>
          <w:b/>
          <w:bCs/>
          <w:sz w:val="32"/>
          <w:szCs w:val="32"/>
        </w:rPr>
        <w:t>6</w:t>
      </w:r>
      <w:r w:rsidRPr="00B42E1F">
        <w:rPr>
          <w:rFonts w:ascii="宋体" w:eastAsia="宋体" w:hAnsi="宋体" w:cs="宋体" w:hint="eastAsia"/>
          <w:b/>
          <w:bCs/>
          <w:sz w:val="32"/>
          <w:szCs w:val="32"/>
        </w:rPr>
        <w:t>大部门</w:t>
      </w:r>
      <w:r w:rsidRPr="00B42E1F">
        <w:rPr>
          <w:rFonts w:ascii="宋体" w:eastAsia="宋体" w:hAnsi="宋体" w:cs="宋体" w:hint="eastAsia"/>
          <w:sz w:val="32"/>
          <w:szCs w:val="32"/>
        </w:rPr>
        <w:t>，各部门根据工作需要设置具体职能小组。</w:t>
      </w:r>
    </w:p>
    <w:p w14:paraId="036BE02E" w14:textId="77777777" w:rsidR="000E66AA" w:rsidRDefault="00CF4629">
      <w:pPr>
        <w:spacing w:line="560" w:lineRule="exact"/>
        <w:jc w:val="center"/>
        <w:rPr>
          <w:rFonts w:ascii="仿宋_GB2312" w:eastAsia="仿宋_GB2312"/>
          <w:color w:val="808080" w:themeColor="background1" w:themeShade="80"/>
          <w:sz w:val="28"/>
          <w:szCs w:val="28"/>
        </w:rPr>
      </w:pPr>
      <w:r>
        <w:rPr>
          <w:rFonts w:ascii="仿宋_GB2312" w:eastAsia="仿宋_GB2312" w:hint="eastAsia"/>
          <w:color w:val="808080" w:themeColor="background1" w:themeShade="80"/>
          <w:sz w:val="28"/>
          <w:szCs w:val="28"/>
        </w:rPr>
        <w:t>图为融媒体中心架构方案</w:t>
      </w:r>
    </w:p>
    <w:p w14:paraId="5C83F87C" w14:textId="2E7AD05D" w:rsidR="000E66AA" w:rsidRPr="00B42E1F" w:rsidRDefault="00CF462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t>办公室主要负责</w:t>
      </w:r>
      <w:r w:rsidR="009E4223" w:rsidRPr="00B42E1F">
        <w:rPr>
          <w:rFonts w:ascii="宋体" w:eastAsia="宋体" w:hAnsi="宋体" w:cs="宋体" w:hint="eastAsia"/>
          <w:sz w:val="32"/>
          <w:szCs w:val="32"/>
        </w:rPr>
        <w:t>融媒体中心人员培训制度落实</w:t>
      </w:r>
      <w:r w:rsidR="009E4223">
        <w:rPr>
          <w:rFonts w:ascii="宋体" w:eastAsia="宋体" w:hAnsi="宋体" w:cs="宋体" w:hint="eastAsia"/>
          <w:sz w:val="32"/>
          <w:szCs w:val="32"/>
        </w:rPr>
        <w:t>、</w:t>
      </w:r>
      <w:r w:rsidRPr="00B42E1F">
        <w:rPr>
          <w:rFonts w:ascii="宋体" w:eastAsia="宋体" w:hAnsi="宋体" w:cs="宋体" w:hint="eastAsia"/>
          <w:sz w:val="32"/>
          <w:szCs w:val="32"/>
        </w:rPr>
        <w:t>融媒体中心人员稿件作品统计及劳务发放、设备物资管理维护、办公室日常维护、值班安排</w:t>
      </w:r>
      <w:r w:rsidR="005A0C53">
        <w:rPr>
          <w:rFonts w:ascii="宋体" w:eastAsia="宋体" w:hAnsi="宋体" w:cs="宋体" w:hint="eastAsia"/>
          <w:sz w:val="32"/>
          <w:szCs w:val="32"/>
        </w:rPr>
        <w:t>、</w:t>
      </w:r>
      <w:r w:rsidR="005A0C53" w:rsidRPr="00AE3447">
        <w:rPr>
          <w:rFonts w:ascii="Times New Roman" w:eastAsia="宋体" w:hAnsi="Times New Roman" w:cs="Times New Roman" w:hint="eastAsia"/>
          <w:sz w:val="32"/>
          <w:szCs w:val="32"/>
        </w:rPr>
        <w:t>P</w:t>
      </w:r>
      <w:r w:rsidR="005A0C53" w:rsidRPr="00AE3447">
        <w:rPr>
          <w:rFonts w:ascii="Times New Roman" w:eastAsia="宋体" w:hAnsi="Times New Roman" w:cs="Times New Roman"/>
          <w:sz w:val="32"/>
          <w:szCs w:val="32"/>
        </w:rPr>
        <w:t>PT</w:t>
      </w:r>
      <w:r w:rsidR="005A0C53">
        <w:rPr>
          <w:rFonts w:ascii="宋体" w:eastAsia="宋体" w:hAnsi="宋体" w:cs="宋体" w:hint="eastAsia"/>
          <w:sz w:val="32"/>
          <w:szCs w:val="32"/>
        </w:rPr>
        <w:t>制作</w:t>
      </w:r>
      <w:r w:rsidRPr="00B42E1F">
        <w:rPr>
          <w:rFonts w:ascii="宋体" w:eastAsia="宋体" w:hAnsi="宋体" w:cs="宋体" w:hint="eastAsia"/>
          <w:sz w:val="32"/>
          <w:szCs w:val="32"/>
        </w:rPr>
        <w:t>等</w:t>
      </w:r>
      <w:r w:rsidRPr="00AE3447">
        <w:rPr>
          <w:rFonts w:ascii="Times New Roman" w:eastAsia="宋体" w:hAnsi="Times New Roman" w:cs="Times New Roman" w:hint="eastAsia"/>
          <w:sz w:val="32"/>
          <w:szCs w:val="32"/>
        </w:rPr>
        <w:t>日常</w:t>
      </w:r>
      <w:r w:rsidRPr="00B42E1F">
        <w:rPr>
          <w:rFonts w:ascii="宋体" w:eastAsia="宋体" w:hAnsi="宋体" w:cs="宋体" w:hint="eastAsia"/>
          <w:sz w:val="32"/>
          <w:szCs w:val="32"/>
        </w:rPr>
        <w:t>事务管理</w:t>
      </w:r>
      <w:r w:rsidR="00937549">
        <w:rPr>
          <w:rFonts w:ascii="宋体" w:eastAsia="宋体" w:hAnsi="宋体" w:cs="宋体" w:hint="eastAsia"/>
          <w:sz w:val="32"/>
          <w:szCs w:val="32"/>
        </w:rPr>
        <w:t>，</w:t>
      </w:r>
      <w:r w:rsidR="00937549" w:rsidRPr="00B42E1F">
        <w:rPr>
          <w:rFonts w:ascii="宋体" w:eastAsia="宋体" w:hAnsi="宋体" w:cs="宋体" w:hint="eastAsia"/>
          <w:sz w:val="32"/>
          <w:szCs w:val="32"/>
        </w:rPr>
        <w:t>公布评选</w:t>
      </w:r>
      <w:r w:rsidR="00937549">
        <w:rPr>
          <w:rFonts w:ascii="宋体" w:eastAsia="宋体" w:hAnsi="宋体" w:cs="宋体" w:hint="eastAsia"/>
          <w:sz w:val="32"/>
          <w:szCs w:val="32"/>
        </w:rPr>
        <w:t>学期</w:t>
      </w:r>
      <w:r w:rsidR="00937549" w:rsidRPr="00B42E1F">
        <w:rPr>
          <w:rFonts w:ascii="宋体" w:eastAsia="宋体" w:hAnsi="宋体" w:cs="宋体" w:hint="eastAsia"/>
          <w:sz w:val="32"/>
          <w:szCs w:val="32"/>
        </w:rPr>
        <w:t>“宣传先进个人”</w:t>
      </w:r>
      <w:r w:rsidRPr="00B42E1F">
        <w:rPr>
          <w:rFonts w:ascii="宋体" w:eastAsia="宋体" w:hAnsi="宋体" w:cs="宋体" w:hint="eastAsia"/>
          <w:sz w:val="32"/>
          <w:szCs w:val="32"/>
        </w:rPr>
        <w:t>，</w:t>
      </w:r>
      <w:r w:rsidR="00E45132">
        <w:rPr>
          <w:rFonts w:ascii="宋体" w:eastAsia="宋体" w:hAnsi="宋体" w:cs="宋体" w:hint="eastAsia"/>
          <w:sz w:val="32"/>
          <w:szCs w:val="32"/>
        </w:rPr>
        <w:t>参与第二部门掌握基础技术</w:t>
      </w:r>
      <w:r w:rsidRPr="00B42E1F">
        <w:rPr>
          <w:rFonts w:ascii="宋体" w:eastAsia="宋体" w:hAnsi="宋体" w:cs="宋体" w:hint="eastAsia"/>
          <w:sz w:val="32"/>
          <w:szCs w:val="32"/>
        </w:rPr>
        <w:t>。</w:t>
      </w:r>
    </w:p>
    <w:p w14:paraId="4DE09A97" w14:textId="1A7ADB41" w:rsidR="000E66AA" w:rsidRPr="00B42E1F" w:rsidRDefault="00CF462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t>运营部主要负责“荟萃石工”</w:t>
      </w:r>
      <w:r w:rsidRPr="00B42E1F">
        <w:rPr>
          <w:rFonts w:ascii="宋体" w:eastAsia="宋体" w:hAnsi="宋体" w:cs="宋体" w:hint="eastAsia"/>
          <w:sz w:val="32"/>
          <w:szCs w:val="32"/>
        </w:rPr>
        <w:t>QQ</w:t>
      </w:r>
      <w:r w:rsidRPr="00B42E1F">
        <w:rPr>
          <w:rFonts w:ascii="宋体" w:eastAsia="宋体" w:hAnsi="宋体" w:cs="宋体" w:hint="eastAsia"/>
          <w:sz w:val="32"/>
          <w:szCs w:val="32"/>
        </w:rPr>
        <w:t>空间、微博平台的日常</w:t>
      </w:r>
      <w:r w:rsidRPr="00B42E1F">
        <w:rPr>
          <w:rFonts w:ascii="宋体" w:eastAsia="宋体" w:hAnsi="宋体" w:cs="宋体" w:hint="eastAsia"/>
          <w:sz w:val="32"/>
          <w:szCs w:val="32"/>
        </w:rPr>
        <w:lastRenderedPageBreak/>
        <w:t>运行和维护，主要面向本科低年级学生做好学院工作、活动的传声筒；同时负责融媒体中心对外活动的策划开展。</w:t>
      </w:r>
    </w:p>
    <w:p w14:paraId="3C978220" w14:textId="77777777" w:rsidR="000E66AA" w:rsidRPr="00B42E1F" w:rsidRDefault="00CF462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t>记者部根据学院宣传工作需要以及记者站工作安排，按时保质量完成新闻采写、场景拍摄任务。与相关教师及学生组织及时沟通联系，做好信息的收集、传递和反馈等工作。</w:t>
      </w:r>
    </w:p>
    <w:p w14:paraId="1B67D55A" w14:textId="77777777" w:rsidR="000E66AA" w:rsidRPr="00B42E1F" w:rsidRDefault="00CF462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t>微信部主要负责“荟萃石工”微信公众号的日常运营和后台维护，策划、制作高质量新媒体作品。</w:t>
      </w:r>
    </w:p>
    <w:p w14:paraId="79709B5C" w14:textId="77777777" w:rsidR="000E66AA" w:rsidRPr="00B42E1F" w:rsidRDefault="00CF462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t>美工部主要负责设计海报、九图、长图、网站首图、手绘作品等，同时石工文创等系列产品进行设计开发。</w:t>
      </w:r>
    </w:p>
    <w:p w14:paraId="70050511" w14:textId="77777777" w:rsidR="000E66AA" w:rsidRPr="00B42E1F" w:rsidRDefault="00CF462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t>视频部主要负责根据学院宣传工作需要制作系列视频。主要包括活动视频记录、优</w:t>
      </w:r>
      <w:r w:rsidRPr="00B42E1F">
        <w:rPr>
          <w:rFonts w:ascii="宋体" w:eastAsia="宋体" w:hAnsi="宋体" w:cs="宋体" w:hint="eastAsia"/>
          <w:sz w:val="32"/>
          <w:szCs w:val="32"/>
        </w:rPr>
        <w:t>质视频作品等；负责融媒体中心抖音账号的发布及运营。</w:t>
      </w:r>
    </w:p>
    <w:p w14:paraId="0BA045B4" w14:textId="77777777" w:rsidR="000E66AA" w:rsidRPr="00B42E1F" w:rsidRDefault="00CF462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/>
          <w:sz w:val="32"/>
          <w:szCs w:val="32"/>
        </w:rPr>
        <w:t>“</w:t>
      </w:r>
      <w:r w:rsidRPr="00B42E1F">
        <w:rPr>
          <w:rFonts w:ascii="宋体" w:eastAsia="宋体" w:hAnsi="宋体" w:cs="宋体"/>
          <w:sz w:val="32"/>
          <w:szCs w:val="32"/>
        </w:rPr>
        <w:t>创见</w:t>
      </w:r>
      <w:r w:rsidRPr="00B42E1F">
        <w:rPr>
          <w:rFonts w:ascii="宋体" w:eastAsia="宋体" w:hAnsi="宋体" w:cs="宋体"/>
          <w:sz w:val="32"/>
          <w:szCs w:val="32"/>
        </w:rPr>
        <w:t>”</w:t>
      </w:r>
      <w:r w:rsidRPr="00B42E1F">
        <w:rPr>
          <w:rFonts w:ascii="宋体" w:eastAsia="宋体" w:hAnsi="宋体" w:cs="宋体"/>
          <w:sz w:val="32"/>
          <w:szCs w:val="32"/>
        </w:rPr>
        <w:t>新媒体工作室</w:t>
      </w:r>
      <w:r w:rsidRPr="00B42E1F">
        <w:rPr>
          <w:rFonts w:ascii="宋体" w:eastAsia="宋体" w:hAnsi="宋体" w:cs="宋体" w:hint="eastAsia"/>
          <w:sz w:val="32"/>
          <w:szCs w:val="32"/>
        </w:rPr>
        <w:t>仍为石油工程学院新媒体平台特色品牌建设。通过图片、推文、海报、视频等形式，创作、推送、转发“有思想、有深度、有价值”的内容，实现“做内容、做服务、做引领”的目标，打造“荟萃石工”新媒体品牌。</w:t>
      </w:r>
    </w:p>
    <w:p w14:paraId="1E9ECCDB" w14:textId="77777777" w:rsidR="000E66AA" w:rsidRDefault="00CF4629">
      <w:pPr>
        <w:pStyle w:val="ac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人员构成</w:t>
      </w:r>
    </w:p>
    <w:p w14:paraId="4D25A574" w14:textId="633E34A9" w:rsidR="000E66AA" w:rsidRPr="00B42E1F" w:rsidRDefault="00CF462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t>融媒体中心设置指导老师、分管老师及技术指导若干。根据机构设置情况，融媒体中心共设主任</w:t>
      </w:r>
      <w:r w:rsidRPr="00AE3447">
        <w:rPr>
          <w:rFonts w:ascii="Times New Roman" w:eastAsia="宋体" w:hAnsi="Times New Roman" w:cs="Times New Roman"/>
          <w:sz w:val="32"/>
          <w:szCs w:val="32"/>
        </w:rPr>
        <w:t>1</w:t>
      </w:r>
      <w:r w:rsidRPr="00B42E1F">
        <w:rPr>
          <w:rFonts w:ascii="宋体" w:eastAsia="宋体" w:hAnsi="宋体" w:cs="宋体" w:hint="eastAsia"/>
          <w:sz w:val="32"/>
          <w:szCs w:val="32"/>
        </w:rPr>
        <w:t>名、副主任</w:t>
      </w:r>
      <w:r w:rsidR="00E45132" w:rsidRPr="00AE3447">
        <w:rPr>
          <w:rFonts w:ascii="Times New Roman" w:eastAsia="宋体" w:hAnsi="Times New Roman" w:cs="Times New Roman"/>
          <w:sz w:val="32"/>
          <w:szCs w:val="32"/>
        </w:rPr>
        <w:t>3</w:t>
      </w:r>
      <w:r w:rsidRPr="00B42E1F">
        <w:rPr>
          <w:rFonts w:ascii="宋体" w:eastAsia="宋体" w:hAnsi="宋体" w:cs="宋体" w:hint="eastAsia"/>
          <w:sz w:val="32"/>
          <w:szCs w:val="32"/>
        </w:rPr>
        <w:t>名。</w:t>
      </w:r>
      <w:r w:rsidR="00E45132">
        <w:rPr>
          <w:rFonts w:ascii="宋体" w:eastAsia="宋体" w:hAnsi="宋体" w:cs="宋体" w:hint="eastAsia"/>
          <w:sz w:val="32"/>
          <w:szCs w:val="32"/>
        </w:rPr>
        <w:t>各部门设置部长</w:t>
      </w:r>
      <w:r w:rsidR="00E45132" w:rsidRPr="00AE3447">
        <w:rPr>
          <w:rFonts w:ascii="Times New Roman" w:eastAsia="宋体" w:hAnsi="Times New Roman" w:cs="Times New Roman" w:hint="eastAsia"/>
          <w:sz w:val="32"/>
          <w:szCs w:val="32"/>
        </w:rPr>
        <w:t>1</w:t>
      </w:r>
      <w:r w:rsidR="00E45132">
        <w:rPr>
          <w:rFonts w:ascii="宋体" w:eastAsia="宋体" w:hAnsi="宋体" w:cs="宋体" w:hint="eastAsia"/>
          <w:sz w:val="32"/>
          <w:szCs w:val="32"/>
        </w:rPr>
        <w:t>名，副部长</w:t>
      </w:r>
      <w:r w:rsidR="00E45132" w:rsidRPr="00AE3447">
        <w:rPr>
          <w:rFonts w:ascii="Times New Roman" w:eastAsia="宋体" w:hAnsi="Times New Roman" w:cs="Times New Roman" w:hint="eastAsia"/>
          <w:sz w:val="32"/>
          <w:szCs w:val="32"/>
        </w:rPr>
        <w:t>1</w:t>
      </w:r>
      <w:r w:rsidR="00E45132" w:rsidRPr="00AE3447">
        <w:rPr>
          <w:rFonts w:ascii="Times New Roman" w:eastAsia="宋体" w:hAnsi="Times New Roman" w:cs="Times New Roman"/>
          <w:sz w:val="32"/>
          <w:szCs w:val="32"/>
        </w:rPr>
        <w:t>-2</w:t>
      </w:r>
      <w:r w:rsidR="00E45132">
        <w:rPr>
          <w:rFonts w:ascii="宋体" w:eastAsia="宋体" w:hAnsi="宋体" w:cs="宋体" w:hint="eastAsia"/>
          <w:sz w:val="32"/>
          <w:szCs w:val="32"/>
        </w:rPr>
        <w:t>名。</w:t>
      </w:r>
      <w:r w:rsidRPr="00B42E1F">
        <w:rPr>
          <w:rFonts w:ascii="宋体" w:eastAsia="宋体" w:hAnsi="宋体" w:cs="宋体" w:hint="eastAsia"/>
          <w:sz w:val="32"/>
          <w:szCs w:val="32"/>
        </w:rPr>
        <w:t>指导老师及分管老师全面指导中心宣传工作，主任整体负责中心日常的管理和运行，</w:t>
      </w:r>
      <w:r w:rsidR="00E151D6">
        <w:rPr>
          <w:rFonts w:ascii="宋体" w:eastAsia="宋体" w:hAnsi="宋体" w:cs="宋体" w:hint="eastAsia"/>
          <w:sz w:val="32"/>
          <w:szCs w:val="32"/>
        </w:rPr>
        <w:t>主任、</w:t>
      </w:r>
      <w:r w:rsidRPr="00B42E1F">
        <w:rPr>
          <w:rFonts w:ascii="宋体" w:eastAsia="宋体" w:hAnsi="宋体" w:cs="宋体" w:hint="eastAsia"/>
          <w:sz w:val="32"/>
          <w:szCs w:val="32"/>
        </w:rPr>
        <w:t>副主任负责具体分管部门的工作，</w:t>
      </w:r>
      <w:r w:rsidR="00E151D6" w:rsidRPr="00AE3447">
        <w:rPr>
          <w:rFonts w:ascii="Times New Roman" w:eastAsia="宋体" w:hAnsi="Times New Roman" w:cs="Times New Roman" w:hint="eastAsia"/>
          <w:sz w:val="32"/>
          <w:szCs w:val="32"/>
        </w:rPr>
        <w:t>1</w:t>
      </w:r>
      <w:r w:rsidR="00E151D6">
        <w:rPr>
          <w:rFonts w:ascii="宋体" w:eastAsia="宋体" w:hAnsi="宋体" w:cs="宋体" w:hint="eastAsia"/>
          <w:sz w:val="32"/>
          <w:szCs w:val="32"/>
        </w:rPr>
        <w:t>人</w:t>
      </w:r>
      <w:r w:rsidRPr="00B42E1F">
        <w:rPr>
          <w:rFonts w:ascii="宋体" w:eastAsia="宋体" w:hAnsi="宋体" w:cs="宋体" w:hint="eastAsia"/>
          <w:sz w:val="32"/>
          <w:szCs w:val="32"/>
        </w:rPr>
        <w:t>分管记者部</w:t>
      </w:r>
      <w:r w:rsidR="00E45132">
        <w:rPr>
          <w:rFonts w:ascii="宋体" w:eastAsia="宋体" w:hAnsi="宋体" w:cs="宋体" w:hint="eastAsia"/>
          <w:sz w:val="32"/>
          <w:szCs w:val="32"/>
        </w:rPr>
        <w:t>、视频部</w:t>
      </w:r>
      <w:r w:rsidRPr="00B42E1F">
        <w:rPr>
          <w:rFonts w:ascii="宋体" w:eastAsia="宋体" w:hAnsi="宋体" w:cs="宋体" w:hint="eastAsia"/>
          <w:sz w:val="32"/>
          <w:szCs w:val="32"/>
        </w:rPr>
        <w:t>，</w:t>
      </w:r>
      <w:r w:rsidR="00E151D6" w:rsidRPr="00AE3447">
        <w:rPr>
          <w:rFonts w:ascii="Times New Roman" w:eastAsia="宋体" w:hAnsi="Times New Roman" w:cs="Times New Roman" w:hint="eastAsia"/>
          <w:sz w:val="32"/>
          <w:szCs w:val="32"/>
        </w:rPr>
        <w:t>1</w:t>
      </w:r>
      <w:r w:rsidR="00E151D6">
        <w:rPr>
          <w:rFonts w:ascii="宋体" w:eastAsia="宋体" w:hAnsi="宋体" w:cs="宋体" w:hint="eastAsia"/>
          <w:sz w:val="32"/>
          <w:szCs w:val="32"/>
        </w:rPr>
        <w:t>人</w:t>
      </w:r>
      <w:r w:rsidRPr="00B42E1F">
        <w:rPr>
          <w:rFonts w:ascii="宋体" w:eastAsia="宋体" w:hAnsi="宋体" w:cs="宋体" w:hint="eastAsia"/>
          <w:sz w:val="32"/>
          <w:szCs w:val="32"/>
        </w:rPr>
        <w:t>分管美工部、</w:t>
      </w:r>
      <w:r w:rsidR="00E45132" w:rsidRPr="00B42E1F">
        <w:rPr>
          <w:rFonts w:ascii="宋体" w:eastAsia="宋体" w:hAnsi="宋体" w:cs="宋体" w:hint="eastAsia"/>
          <w:sz w:val="32"/>
          <w:szCs w:val="32"/>
        </w:rPr>
        <w:t>运营部</w:t>
      </w:r>
      <w:r w:rsidRPr="00B42E1F">
        <w:rPr>
          <w:rFonts w:ascii="宋体" w:eastAsia="宋体" w:hAnsi="宋体" w:cs="宋体" w:hint="eastAsia"/>
          <w:sz w:val="32"/>
          <w:szCs w:val="32"/>
        </w:rPr>
        <w:t>，</w:t>
      </w:r>
      <w:r w:rsidR="00E151D6" w:rsidRPr="00AE3447">
        <w:rPr>
          <w:rFonts w:ascii="Times New Roman" w:eastAsia="宋体" w:hAnsi="Times New Roman" w:cs="Times New Roman" w:hint="eastAsia"/>
          <w:sz w:val="32"/>
          <w:szCs w:val="32"/>
        </w:rPr>
        <w:t>1</w:t>
      </w:r>
      <w:r w:rsidR="00E151D6">
        <w:rPr>
          <w:rFonts w:ascii="宋体" w:eastAsia="宋体" w:hAnsi="宋体" w:cs="宋体" w:hint="eastAsia"/>
          <w:sz w:val="32"/>
          <w:szCs w:val="32"/>
        </w:rPr>
        <w:t>人</w:t>
      </w:r>
      <w:r w:rsidRPr="00B42E1F">
        <w:rPr>
          <w:rFonts w:ascii="宋体" w:eastAsia="宋体" w:hAnsi="宋体" w:cs="宋体" w:hint="eastAsia"/>
          <w:sz w:val="32"/>
          <w:szCs w:val="32"/>
        </w:rPr>
        <w:t>分管微信部</w:t>
      </w:r>
      <w:r w:rsidR="00E45132">
        <w:rPr>
          <w:rFonts w:ascii="宋体" w:eastAsia="宋体" w:hAnsi="宋体" w:cs="宋体" w:hint="eastAsia"/>
          <w:sz w:val="32"/>
          <w:szCs w:val="32"/>
        </w:rPr>
        <w:t>，</w:t>
      </w:r>
      <w:r w:rsidR="00E151D6" w:rsidRPr="00AE3447">
        <w:rPr>
          <w:rFonts w:ascii="Times New Roman" w:eastAsia="宋体" w:hAnsi="Times New Roman" w:cs="Times New Roman" w:hint="eastAsia"/>
          <w:sz w:val="32"/>
          <w:szCs w:val="32"/>
        </w:rPr>
        <w:t>1</w:t>
      </w:r>
      <w:r w:rsidR="00E151D6">
        <w:rPr>
          <w:rFonts w:ascii="宋体" w:eastAsia="宋体" w:hAnsi="宋体" w:cs="宋体" w:hint="eastAsia"/>
          <w:sz w:val="32"/>
          <w:szCs w:val="32"/>
        </w:rPr>
        <w:lastRenderedPageBreak/>
        <w:t>人</w:t>
      </w:r>
      <w:r w:rsidR="00E45132">
        <w:rPr>
          <w:rFonts w:ascii="宋体" w:eastAsia="宋体" w:hAnsi="宋体" w:cs="宋体" w:hint="eastAsia"/>
          <w:sz w:val="32"/>
          <w:szCs w:val="32"/>
        </w:rPr>
        <w:t>分管办公室</w:t>
      </w:r>
      <w:r w:rsidRPr="00B42E1F">
        <w:rPr>
          <w:rFonts w:ascii="宋体" w:eastAsia="宋体" w:hAnsi="宋体" w:cs="宋体" w:hint="eastAsia"/>
          <w:sz w:val="32"/>
          <w:szCs w:val="32"/>
        </w:rPr>
        <w:t>（主任具体分工可根据不同人员进行调整）。</w:t>
      </w:r>
      <w:r w:rsidR="00E45132">
        <w:rPr>
          <w:rFonts w:ascii="宋体" w:eastAsia="宋体" w:hAnsi="宋体" w:cs="宋体" w:hint="eastAsia"/>
          <w:sz w:val="32"/>
          <w:szCs w:val="32"/>
        </w:rPr>
        <w:t>主任及副主任面向全院优秀学生干部招募 ，有宣传任职经验者优先。</w:t>
      </w:r>
      <w:r w:rsidRPr="00B42E1F">
        <w:rPr>
          <w:rFonts w:ascii="宋体" w:eastAsia="宋体" w:hAnsi="宋体" w:cs="宋体" w:hint="eastAsia"/>
          <w:sz w:val="32"/>
          <w:szCs w:val="32"/>
        </w:rPr>
        <w:t>融媒体中心主任及副主任试用期</w:t>
      </w:r>
      <w:r w:rsidR="00E45132" w:rsidRPr="00B42E1F">
        <w:rPr>
          <w:rFonts w:ascii="宋体" w:eastAsia="宋体" w:hAnsi="宋体" w:cs="宋体"/>
          <w:sz w:val="32"/>
          <w:szCs w:val="32"/>
        </w:rPr>
        <w:t>1</w:t>
      </w:r>
      <w:r w:rsidRPr="00B42E1F">
        <w:rPr>
          <w:rFonts w:ascii="宋体" w:eastAsia="宋体" w:hAnsi="宋体" w:cs="宋体" w:hint="eastAsia"/>
          <w:sz w:val="32"/>
          <w:szCs w:val="32"/>
        </w:rPr>
        <w:t>个月，试用合格者任期</w:t>
      </w:r>
      <w:r w:rsidRPr="00AE3447">
        <w:rPr>
          <w:rFonts w:ascii="Times New Roman" w:eastAsia="宋体" w:hAnsi="Times New Roman" w:cs="Times New Roman" w:hint="eastAsia"/>
          <w:sz w:val="32"/>
          <w:szCs w:val="32"/>
        </w:rPr>
        <w:t>1</w:t>
      </w:r>
      <w:r w:rsidRPr="00B42E1F">
        <w:rPr>
          <w:rFonts w:ascii="宋体" w:eastAsia="宋体" w:hAnsi="宋体" w:cs="宋体" w:hint="eastAsia"/>
          <w:sz w:val="32"/>
          <w:szCs w:val="32"/>
        </w:rPr>
        <w:t>年。</w:t>
      </w:r>
    </w:p>
    <w:p w14:paraId="38494050" w14:textId="77777777" w:rsidR="000E66AA" w:rsidRDefault="00CF4629">
      <w:pPr>
        <w:pStyle w:val="ac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391099F" wp14:editId="1E2AFFF1">
            <wp:simplePos x="0" y="0"/>
            <wp:positionH relativeFrom="margin">
              <wp:posOffset>800735</wp:posOffset>
            </wp:positionH>
            <wp:positionV relativeFrom="paragraph">
              <wp:posOffset>514985</wp:posOffset>
            </wp:positionV>
            <wp:extent cx="3971290" cy="3580130"/>
            <wp:effectExtent l="0" t="0" r="0" b="0"/>
            <wp:wrapTopAndBottom/>
            <wp:docPr id="2" name="图片 2" descr="C:\Users\HP\Documents\Tencent Files\2498525128\FileRecv\小油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P\Documents\Tencent Files\2498525128\FileRecv\小油仔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32"/>
          <w:szCs w:val="32"/>
        </w:rPr>
        <w:t>I</w:t>
      </w:r>
      <w:r>
        <w:rPr>
          <w:rFonts w:ascii="黑体" w:eastAsia="黑体" w:hAnsi="黑体"/>
          <w:sz w:val="32"/>
          <w:szCs w:val="32"/>
        </w:rPr>
        <w:t>P</w:t>
      </w:r>
      <w:r>
        <w:rPr>
          <w:rFonts w:ascii="黑体" w:eastAsia="黑体" w:hAnsi="黑体" w:hint="eastAsia"/>
          <w:sz w:val="32"/>
          <w:szCs w:val="32"/>
        </w:rPr>
        <w:t>形象</w:t>
      </w:r>
    </w:p>
    <w:p w14:paraId="6D35097D" w14:textId="77777777" w:rsidR="000E66AA" w:rsidRDefault="00CF4629">
      <w:pPr>
        <w:pStyle w:val="ac"/>
        <w:spacing w:line="560" w:lineRule="exact"/>
        <w:ind w:firstLineChars="0" w:firstLine="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小油仔</w:t>
      </w:r>
    </w:p>
    <w:p w14:paraId="26B9E4BE" w14:textId="77777777" w:rsidR="000E66AA" w:rsidRDefault="00CF4629">
      <w:pPr>
        <w:pStyle w:val="ac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制度改革</w:t>
      </w:r>
    </w:p>
    <w:p w14:paraId="448908E4" w14:textId="77777777" w:rsidR="000E66AA" w:rsidRDefault="00CF4629">
      <w:pPr>
        <w:pStyle w:val="ac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选题制度</w:t>
      </w:r>
    </w:p>
    <w:p w14:paraId="5826F1B0" w14:textId="77777777" w:rsidR="000E66AA" w:rsidRPr="00B42E1F" w:rsidRDefault="00CF462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t>中心内部各部门分管副主任及具体下设部门的部长、副部长每两周召开例会，共同讨论策划近期重要选题，加强部门之间的沟通和联动，提高各类作品的质量和效率。微信部每周日晚</w:t>
      </w:r>
      <w:r w:rsidRPr="00AE3447">
        <w:rPr>
          <w:rFonts w:ascii="Times New Roman" w:eastAsia="宋体" w:hAnsi="Times New Roman" w:cs="Times New Roman"/>
          <w:sz w:val="32"/>
          <w:szCs w:val="32"/>
        </w:rPr>
        <w:t>21</w:t>
      </w:r>
      <w:r w:rsidRPr="00AE3447">
        <w:rPr>
          <w:rFonts w:ascii="Times New Roman" w:eastAsia="宋体" w:hAnsi="Times New Roman" w:cs="Times New Roman" w:hint="eastAsia"/>
          <w:sz w:val="32"/>
          <w:szCs w:val="32"/>
        </w:rPr>
        <w:t>:0</w:t>
      </w:r>
      <w:r w:rsidRPr="00AE3447">
        <w:rPr>
          <w:rFonts w:ascii="Times New Roman" w:eastAsia="宋体" w:hAnsi="Times New Roman" w:cs="Times New Roman"/>
          <w:sz w:val="32"/>
          <w:szCs w:val="32"/>
        </w:rPr>
        <w:t>0</w:t>
      </w:r>
      <w:r w:rsidRPr="00B42E1F">
        <w:rPr>
          <w:rFonts w:ascii="宋体" w:eastAsia="宋体" w:hAnsi="宋体" w:cs="宋体" w:hint="eastAsia"/>
          <w:sz w:val="32"/>
          <w:szCs w:val="32"/>
        </w:rPr>
        <w:t>召开选题会讨论未来</w:t>
      </w:r>
      <w:r w:rsidRPr="00AE3447">
        <w:rPr>
          <w:rFonts w:ascii="Times New Roman" w:eastAsia="宋体" w:hAnsi="Times New Roman" w:cs="Times New Roman" w:hint="eastAsia"/>
          <w:sz w:val="32"/>
          <w:szCs w:val="32"/>
        </w:rPr>
        <w:t>1</w:t>
      </w:r>
      <w:r w:rsidRPr="00AE3447">
        <w:rPr>
          <w:rFonts w:ascii="Times New Roman" w:eastAsia="宋体" w:hAnsi="Times New Roman" w:cs="Times New Roman"/>
          <w:sz w:val="32"/>
          <w:szCs w:val="32"/>
        </w:rPr>
        <w:t>-2</w:t>
      </w:r>
      <w:r w:rsidRPr="00B42E1F">
        <w:rPr>
          <w:rFonts w:ascii="宋体" w:eastAsia="宋体" w:hAnsi="宋体" w:cs="宋体" w:hint="eastAsia"/>
          <w:sz w:val="32"/>
          <w:szCs w:val="32"/>
        </w:rPr>
        <w:t>周的选题内容，其他部门负责人参加。选题会前，微信部负责人需提前统筹设计选题，成员自报选题，作为重要补充。</w:t>
      </w:r>
    </w:p>
    <w:p w14:paraId="6912C520" w14:textId="77777777" w:rsidR="000E66AA" w:rsidRPr="00B42E1F" w:rsidRDefault="00CF462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lastRenderedPageBreak/>
        <w:t>其他部门定期召开选题会，及时跟进时政热点、学院焦点，随时更新，引领青年师生思想，传递石工声音。</w:t>
      </w:r>
    </w:p>
    <w:p w14:paraId="102154D0" w14:textId="77777777" w:rsidR="000E66AA" w:rsidRDefault="00CF4629">
      <w:pPr>
        <w:pStyle w:val="ac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练笔制度</w:t>
      </w:r>
    </w:p>
    <w:p w14:paraId="69BF7086" w14:textId="70C0AB5C" w:rsidR="000E66AA" w:rsidRPr="00B42E1F" w:rsidRDefault="00CF462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t>坚持培养“能写会编”型中心人才的工作目标，微信部成员每周至少提交练笔</w:t>
      </w:r>
      <w:r w:rsidRPr="00AE3447">
        <w:rPr>
          <w:rFonts w:ascii="Times New Roman" w:eastAsia="宋体" w:hAnsi="Times New Roman" w:cs="Times New Roman" w:hint="eastAsia"/>
          <w:sz w:val="32"/>
          <w:szCs w:val="32"/>
        </w:rPr>
        <w:t>1</w:t>
      </w:r>
      <w:r w:rsidRPr="00B42E1F">
        <w:rPr>
          <w:rFonts w:ascii="宋体" w:eastAsia="宋体" w:hAnsi="宋体" w:cs="宋体" w:hint="eastAsia"/>
          <w:sz w:val="32"/>
          <w:szCs w:val="32"/>
        </w:rPr>
        <w:t>篇，主题由分管副主任提前拟定</w:t>
      </w:r>
      <w:r w:rsidRPr="00AE3447">
        <w:rPr>
          <w:rFonts w:ascii="Times New Roman" w:eastAsia="宋体" w:hAnsi="Times New Roman" w:cs="Times New Roman" w:hint="eastAsia"/>
          <w:sz w:val="32"/>
          <w:szCs w:val="32"/>
        </w:rPr>
        <w:t>2</w:t>
      </w:r>
      <w:r w:rsidRPr="00AE3447">
        <w:rPr>
          <w:rFonts w:ascii="Times New Roman" w:eastAsia="宋体" w:hAnsi="Times New Roman" w:cs="Times New Roman"/>
          <w:sz w:val="32"/>
          <w:szCs w:val="32"/>
        </w:rPr>
        <w:t>-3</w:t>
      </w:r>
      <w:r w:rsidRPr="00B42E1F">
        <w:rPr>
          <w:rFonts w:ascii="宋体" w:eastAsia="宋体" w:hAnsi="宋体" w:cs="宋体" w:hint="eastAsia"/>
          <w:sz w:val="32"/>
          <w:szCs w:val="32"/>
        </w:rPr>
        <w:t>个</w:t>
      </w:r>
      <w:r w:rsidRPr="00B42E1F">
        <w:rPr>
          <w:rFonts w:ascii="宋体" w:eastAsia="宋体" w:hAnsi="宋体" w:cs="宋体" w:hint="eastAsia"/>
          <w:sz w:val="32"/>
          <w:szCs w:val="32"/>
        </w:rPr>
        <w:t>，成员自选练笔；通讯社以做好</w:t>
      </w:r>
      <w:r w:rsidR="00B42E1F" w:rsidRPr="00E151D6">
        <w:rPr>
          <w:rFonts w:ascii="宋体" w:eastAsia="宋体" w:hAnsi="宋体" w:cs="宋体" w:hint="eastAsia"/>
          <w:sz w:val="32"/>
          <w:szCs w:val="32"/>
        </w:rPr>
        <w:t>7</w:t>
      </w:r>
      <w:r w:rsidR="00B42E1F" w:rsidRPr="00E151D6">
        <w:rPr>
          <w:rFonts w:ascii="宋体" w:eastAsia="宋体" w:hAnsi="宋体" w:cs="宋体"/>
          <w:sz w:val="32"/>
          <w:szCs w:val="32"/>
        </w:rPr>
        <w:t>0</w:t>
      </w:r>
      <w:r w:rsidR="00B42E1F" w:rsidRPr="00E151D6">
        <w:rPr>
          <w:rFonts w:ascii="宋体" w:eastAsia="宋体" w:hAnsi="宋体" w:cs="宋体" w:hint="eastAsia"/>
          <w:sz w:val="32"/>
          <w:szCs w:val="32"/>
        </w:rPr>
        <w:t>周年院庆</w:t>
      </w:r>
      <w:r w:rsidRPr="00E151D6">
        <w:rPr>
          <w:rFonts w:ascii="宋体" w:eastAsia="宋体" w:hAnsi="宋体" w:cs="宋体"/>
          <w:sz w:val="32"/>
          <w:szCs w:val="32"/>
        </w:rPr>
        <w:t>工作</w:t>
      </w:r>
      <w:r w:rsidRPr="00B42E1F">
        <w:rPr>
          <w:rFonts w:ascii="宋体" w:eastAsia="宋体" w:hAnsi="宋体" w:cs="宋体" w:hint="eastAsia"/>
          <w:sz w:val="32"/>
          <w:szCs w:val="32"/>
        </w:rPr>
        <w:t>为抓手，以提高写作能力和文字水平。其中优秀作品可作为“荟萃石工”微信公众号选题并整理为作品集统一展出。</w:t>
      </w:r>
    </w:p>
    <w:p w14:paraId="704CB106" w14:textId="77777777" w:rsidR="000E66AA" w:rsidRDefault="00CF4629">
      <w:pPr>
        <w:pStyle w:val="ac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审核制度</w:t>
      </w:r>
    </w:p>
    <w:p w14:paraId="4930260B" w14:textId="77777777" w:rsidR="000E66AA" w:rsidRPr="00B42E1F" w:rsidRDefault="00CF462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/>
          <w:sz w:val="32"/>
          <w:szCs w:val="32"/>
        </w:rPr>
        <w:t>1.</w:t>
      </w:r>
      <w:r w:rsidRPr="00B42E1F">
        <w:rPr>
          <w:rFonts w:ascii="宋体" w:eastAsia="宋体" w:hAnsi="宋体" w:cs="宋体" w:hint="eastAsia"/>
          <w:sz w:val="32"/>
          <w:szCs w:val="32"/>
        </w:rPr>
        <w:t>“荟萃石工”微信公众号内容审核坚持“文案优先”的原则，严格实施“三审三校”的审核制度，学生责任编辑一审，相关工作负责教师二审，分管书记三审。加强对“荟萃石工”微信公众号的维护运营和对团队成员的管理监督，保障工作平稳有效运行。完善奖惩制度，量化考核依据，对工作积极且成绩显著者进行相应精神和物质奖励，对工作拖沓、出现不良舆情情况的人员进行相应处理。</w:t>
      </w:r>
    </w:p>
    <w:p w14:paraId="57305F5E" w14:textId="77777777" w:rsidR="000E66AA" w:rsidRPr="00B42E1F" w:rsidRDefault="00CF4629">
      <w:pPr>
        <w:spacing w:line="560" w:lineRule="exact"/>
        <w:ind w:leftChars="100" w:left="210" w:firstLineChars="100" w:firstLine="32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/>
          <w:sz w:val="32"/>
          <w:szCs w:val="32"/>
        </w:rPr>
        <w:t>2.</w:t>
      </w:r>
      <w:r w:rsidRPr="00B42E1F">
        <w:rPr>
          <w:rFonts w:ascii="宋体" w:eastAsia="宋体" w:hAnsi="宋体" w:cs="宋体" w:hint="eastAsia"/>
          <w:sz w:val="32"/>
          <w:szCs w:val="32"/>
        </w:rPr>
        <w:t>通讯社及“荟萃石工”</w:t>
      </w:r>
      <w:r w:rsidRPr="00B42E1F">
        <w:rPr>
          <w:rFonts w:ascii="宋体" w:eastAsia="宋体" w:hAnsi="宋体" w:cs="宋体"/>
          <w:sz w:val="32"/>
          <w:szCs w:val="32"/>
        </w:rPr>
        <w:t>QQ</w:t>
      </w:r>
      <w:r w:rsidRPr="00B42E1F">
        <w:rPr>
          <w:rFonts w:ascii="宋体" w:eastAsia="宋体" w:hAnsi="宋体" w:cs="宋体" w:hint="eastAsia"/>
          <w:sz w:val="32"/>
          <w:szCs w:val="32"/>
        </w:rPr>
        <w:t>空间、微博、抖音三大平台的内容发布采取分管副主任初审，中心主任终审的“双重审核”制，规范各平台运营机制，要求各负责人必须关注相关平台并能够熟练投稿运营。</w:t>
      </w:r>
    </w:p>
    <w:p w14:paraId="75C77E26" w14:textId="77777777" w:rsidR="000E66AA" w:rsidRDefault="00CF4629">
      <w:pPr>
        <w:pStyle w:val="ac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复盘制度</w:t>
      </w:r>
    </w:p>
    <w:p w14:paraId="013F7251" w14:textId="3202064A" w:rsidR="000E66AA" w:rsidRPr="00937549" w:rsidRDefault="00CF4629" w:rsidP="0093754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t>中心整体、各部门以及成员个人要对工作定期进行反思和总结，个人复盘、部门复盘、工作室复盘相结合，形成自上而下的复盘制度，并将每次复盘内容形成书面材料。</w:t>
      </w:r>
      <w:r w:rsidR="00937549">
        <w:rPr>
          <w:rFonts w:ascii="宋体" w:eastAsia="宋体" w:hAnsi="宋体" w:cs="宋体" w:hint="eastAsia"/>
          <w:sz w:val="32"/>
          <w:szCs w:val="32"/>
        </w:rPr>
        <w:t>主任、</w:t>
      </w:r>
      <w:r w:rsidR="00937549">
        <w:rPr>
          <w:rFonts w:ascii="宋体" w:eastAsia="宋体" w:hAnsi="宋体" w:cs="宋体" w:hint="eastAsia"/>
          <w:sz w:val="32"/>
          <w:szCs w:val="32"/>
        </w:rPr>
        <w:lastRenderedPageBreak/>
        <w:t>副主任、部长及副部长每个月对过去一个月工作总结，及时解决发现的问题，安排未来一个月的活动安排。</w:t>
      </w:r>
      <w:r w:rsidRPr="00B42E1F">
        <w:rPr>
          <w:rFonts w:ascii="宋体" w:eastAsia="宋体" w:hAnsi="宋体" w:cs="宋体" w:hint="eastAsia"/>
          <w:sz w:val="32"/>
          <w:szCs w:val="32"/>
        </w:rPr>
        <w:t>个人、部门和中心每周进行周内工作小结，每月复盘月内工作，分析一个月的数据</w:t>
      </w:r>
      <w:r w:rsidRPr="00B42E1F">
        <w:rPr>
          <w:rFonts w:ascii="宋体" w:eastAsia="宋体" w:hAnsi="宋体" w:cs="宋体" w:hint="eastAsia"/>
          <w:sz w:val="32"/>
          <w:szCs w:val="32"/>
        </w:rPr>
        <w:t>，发现问题，解决问题并讨论下个月工作规划，每学期对本学期的整体工作进行全面总结，同时规划下学期整体工作。</w:t>
      </w:r>
    </w:p>
    <w:p w14:paraId="7A11404D" w14:textId="77777777" w:rsidR="000E66AA" w:rsidRDefault="00CF4629">
      <w:pPr>
        <w:pStyle w:val="ac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培训制度</w:t>
      </w:r>
    </w:p>
    <w:p w14:paraId="02DCB0A1" w14:textId="77777777" w:rsidR="000E66AA" w:rsidRPr="00B42E1F" w:rsidRDefault="00CF4629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t>与第二课堂有机结合，采取“</w:t>
      </w:r>
      <w:r w:rsidRPr="001E47C1">
        <w:rPr>
          <w:rFonts w:ascii="Times New Roman" w:eastAsia="宋体" w:hAnsi="Times New Roman" w:cs="Times New Roman"/>
          <w:b/>
          <w:bCs/>
          <w:sz w:val="32"/>
          <w:szCs w:val="32"/>
        </w:rPr>
        <w:t>4+6</w:t>
      </w:r>
      <w:r w:rsidRPr="00B42E1F">
        <w:rPr>
          <w:rFonts w:ascii="宋体" w:eastAsia="宋体" w:hAnsi="宋体" w:cs="宋体" w:hint="eastAsia"/>
          <w:sz w:val="32"/>
          <w:szCs w:val="32"/>
        </w:rPr>
        <w:t>”模式进行媒体骨干素养提升培训，每周一课，内容覆盖媒体素养、平台运营、推文制作等方面。组建专职与兼职相结合的师资队伍，邀请院内外新闻宣传方面的老师开设讲座，聘任各学院宣传方向人才进行团队宣传能力再造血。前四堂为师资队伍专题讲座，后六堂团队成员以老带新，形成“传帮带”的传承机制。</w:t>
      </w:r>
    </w:p>
    <w:p w14:paraId="59EED128" w14:textId="77777777" w:rsidR="00EE2FB1" w:rsidRDefault="00EE2FB1" w:rsidP="00EE2FB1">
      <w:pPr>
        <w:pStyle w:val="ac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激励制度</w:t>
      </w:r>
    </w:p>
    <w:p w14:paraId="39DAD495" w14:textId="5652EDEE" w:rsidR="00EE2FB1" w:rsidRPr="00B42E1F" w:rsidRDefault="001E47C1" w:rsidP="00EE2FB1">
      <w:pPr>
        <w:pStyle w:val="ac"/>
        <w:spacing w:line="560" w:lineRule="exact"/>
        <w:ind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①</w:t>
      </w:r>
      <w:r w:rsidR="00EE2FB1" w:rsidRPr="00B42E1F">
        <w:rPr>
          <w:rFonts w:ascii="宋体" w:eastAsia="宋体" w:hAnsi="宋体" w:cs="宋体" w:hint="eastAsia"/>
          <w:sz w:val="32"/>
          <w:szCs w:val="32"/>
        </w:rPr>
        <w:t>若作品出现明显格式错误（字体格式、行间距、空格、两端对齐、首行缩进、错别字等），数据错误，内容不合适，第一次发现扣除本次浏览量奖励稿费，第二次扣本次所有稿费，第三次扣三次作品的所有稿费；若时效性问题显著（当天可发但因作者原因未做完或未发，扣</w:t>
      </w:r>
      <w:r w:rsidR="00EE2FB1" w:rsidRPr="00AE3447">
        <w:rPr>
          <w:rFonts w:ascii="Times New Roman" w:eastAsia="宋体" w:hAnsi="Times New Roman" w:cs="Times New Roman"/>
          <w:sz w:val="32"/>
          <w:szCs w:val="32"/>
        </w:rPr>
        <w:t>2</w:t>
      </w:r>
      <w:r w:rsidR="00EE2FB1" w:rsidRPr="00B42E1F">
        <w:rPr>
          <w:rFonts w:ascii="宋体" w:eastAsia="宋体" w:hAnsi="宋体" w:cs="宋体"/>
          <w:sz w:val="32"/>
          <w:szCs w:val="32"/>
        </w:rPr>
        <w:t>元）</w:t>
      </w:r>
      <w:r w:rsidR="00EE2FB1" w:rsidRPr="00B42E1F">
        <w:rPr>
          <w:rFonts w:ascii="宋体" w:eastAsia="宋体" w:hAnsi="宋体" w:cs="宋体" w:hint="eastAsia"/>
          <w:sz w:val="32"/>
          <w:szCs w:val="32"/>
        </w:rPr>
        <w:t>；融媒体中心内部设置“宣传先进个人”，</w:t>
      </w:r>
      <w:r w:rsidR="00EE2FB1">
        <w:rPr>
          <w:rFonts w:ascii="宋体" w:eastAsia="宋体" w:hAnsi="宋体" w:cs="宋体" w:hint="eastAsia"/>
          <w:sz w:val="32"/>
          <w:szCs w:val="32"/>
        </w:rPr>
        <w:t>一学期一</w:t>
      </w:r>
      <w:r w:rsidR="00EE2FB1" w:rsidRPr="00B42E1F">
        <w:rPr>
          <w:rFonts w:ascii="宋体" w:eastAsia="宋体" w:hAnsi="宋体" w:cs="宋体" w:hint="eastAsia"/>
          <w:sz w:val="32"/>
          <w:szCs w:val="32"/>
        </w:rPr>
        <w:t>评比。</w:t>
      </w:r>
    </w:p>
    <w:p w14:paraId="1B1A24EF" w14:textId="37724C97" w:rsidR="00EE2FB1" w:rsidRPr="00B42E1F" w:rsidRDefault="00EE2FB1" w:rsidP="00B42E1F">
      <w:pPr>
        <w:pStyle w:val="ac"/>
        <w:spacing w:line="560" w:lineRule="exact"/>
        <w:ind w:firstLine="640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r w:rsidRPr="00B42E1F">
        <w:rPr>
          <w:rFonts w:ascii="宋体" w:eastAsia="宋体" w:hAnsi="宋体" w:cs="宋体" w:hint="eastAsia"/>
          <w:sz w:val="32"/>
          <w:szCs w:val="32"/>
        </w:rPr>
        <w:t>一</w:t>
      </w:r>
      <w:r>
        <w:rPr>
          <w:rFonts w:ascii="宋体" w:eastAsia="宋体" w:hAnsi="宋体" w:cs="宋体" w:hint="eastAsia"/>
          <w:sz w:val="32"/>
          <w:szCs w:val="32"/>
        </w:rPr>
        <w:t>季度</w:t>
      </w:r>
      <w:r w:rsidRPr="00B42E1F">
        <w:rPr>
          <w:rFonts w:ascii="宋体" w:eastAsia="宋体" w:hAnsi="宋体" w:cs="宋体" w:hint="eastAsia"/>
          <w:sz w:val="32"/>
          <w:szCs w:val="32"/>
        </w:rPr>
        <w:t>一统计，一</w:t>
      </w:r>
      <w:r>
        <w:rPr>
          <w:rFonts w:ascii="宋体" w:eastAsia="宋体" w:hAnsi="宋体" w:cs="宋体" w:hint="eastAsia"/>
          <w:sz w:val="32"/>
          <w:szCs w:val="32"/>
        </w:rPr>
        <w:t>季度</w:t>
      </w:r>
      <w:r w:rsidRPr="00B42E1F">
        <w:rPr>
          <w:rFonts w:ascii="宋体" w:eastAsia="宋体" w:hAnsi="宋体" w:cs="宋体" w:hint="eastAsia"/>
          <w:sz w:val="32"/>
          <w:szCs w:val="32"/>
        </w:rPr>
        <w:t>一发放；</w:t>
      </w:r>
    </w:p>
    <w:p w14:paraId="185FD1B0" w14:textId="5EC1DDB2" w:rsidR="000E66AA" w:rsidRPr="00B42E1F" w:rsidRDefault="00EE2FB1" w:rsidP="00E151D6">
      <w:pPr>
        <w:pStyle w:val="ac"/>
        <w:spacing w:line="560" w:lineRule="exact"/>
        <w:ind w:firstLine="640"/>
        <w:rPr>
          <w:rFonts w:ascii="宋体" w:eastAsia="宋体" w:hAnsi="宋体" w:cs="宋体" w:hint="eastAsia"/>
          <w:sz w:val="32"/>
          <w:szCs w:val="32"/>
        </w:rPr>
      </w:pPr>
      <w:r w:rsidRPr="00B42E1F">
        <w:rPr>
          <w:rFonts w:ascii="宋体" w:eastAsia="宋体" w:hAnsi="宋体" w:cs="宋体" w:hint="eastAsia"/>
          <w:sz w:val="32"/>
          <w:szCs w:val="32"/>
        </w:rPr>
        <w:t>分管副主任、部长对工资的真实性进行检查</w:t>
      </w:r>
      <w:r w:rsidR="00E151D6">
        <w:rPr>
          <w:rFonts w:ascii="宋体" w:eastAsia="宋体" w:hAnsi="宋体" w:cs="宋体" w:hint="eastAsia"/>
          <w:sz w:val="32"/>
          <w:szCs w:val="32"/>
        </w:rPr>
        <w:t>。</w:t>
      </w:r>
      <w:r w:rsidRPr="00B42E1F">
        <w:rPr>
          <w:rFonts w:ascii="宋体" w:eastAsia="宋体" w:hAnsi="宋体" w:cs="宋体"/>
          <w:sz w:val="32"/>
          <w:szCs w:val="32"/>
        </w:rPr>
        <w:t xml:space="preserve"> </w:t>
      </w:r>
      <w:bookmarkStart w:id="0" w:name="_GoBack"/>
      <w:bookmarkEnd w:id="0"/>
    </w:p>
    <w:sectPr w:rsidR="000E66AA" w:rsidRPr="00B42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21E4A" w14:textId="77777777" w:rsidR="00CF4629" w:rsidRDefault="00CF4629" w:rsidP="00EE2FB1">
      <w:r>
        <w:separator/>
      </w:r>
    </w:p>
  </w:endnote>
  <w:endnote w:type="continuationSeparator" w:id="0">
    <w:p w14:paraId="00A3D6DA" w14:textId="77777777" w:rsidR="00CF4629" w:rsidRDefault="00CF4629" w:rsidP="00EE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F829C" w14:textId="77777777" w:rsidR="00CF4629" w:rsidRDefault="00CF4629" w:rsidP="00EE2FB1">
      <w:r>
        <w:separator/>
      </w:r>
    </w:p>
  </w:footnote>
  <w:footnote w:type="continuationSeparator" w:id="0">
    <w:p w14:paraId="3F326BCF" w14:textId="77777777" w:rsidR="00CF4629" w:rsidRDefault="00CF4629" w:rsidP="00EE2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53E"/>
    <w:multiLevelType w:val="multilevel"/>
    <w:tmpl w:val="151214EB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51214EB"/>
    <w:multiLevelType w:val="multilevel"/>
    <w:tmpl w:val="151214EB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7E1289B"/>
    <w:multiLevelType w:val="multilevel"/>
    <w:tmpl w:val="57E1289B"/>
    <w:lvl w:ilvl="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18C74DB"/>
    <w:multiLevelType w:val="multilevel"/>
    <w:tmpl w:val="618C74DB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E5755A"/>
    <w:multiLevelType w:val="multilevel"/>
    <w:tmpl w:val="76E5755A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>
      <w:start w:val="1"/>
      <w:numFmt w:val="decimalEnclosedCircle"/>
      <w:lvlText w:val="%2"/>
      <w:lvlJc w:val="left"/>
      <w:pPr>
        <w:ind w:left="1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A847C57"/>
    <w:multiLevelType w:val="multilevel"/>
    <w:tmpl w:val="7A847C5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2"/>
    <w:rsid w:val="AFAFC673"/>
    <w:rsid w:val="BEB3C294"/>
    <w:rsid w:val="000048D8"/>
    <w:rsid w:val="000073A7"/>
    <w:rsid w:val="00032599"/>
    <w:rsid w:val="00092C14"/>
    <w:rsid w:val="000E21BF"/>
    <w:rsid w:val="000E66AA"/>
    <w:rsid w:val="001447B3"/>
    <w:rsid w:val="00186B18"/>
    <w:rsid w:val="001C2DC9"/>
    <w:rsid w:val="001E127F"/>
    <w:rsid w:val="001E47C1"/>
    <w:rsid w:val="00215C08"/>
    <w:rsid w:val="0023354A"/>
    <w:rsid w:val="002800C5"/>
    <w:rsid w:val="002B7B1E"/>
    <w:rsid w:val="00361F68"/>
    <w:rsid w:val="00372FF5"/>
    <w:rsid w:val="003B3D55"/>
    <w:rsid w:val="003D6703"/>
    <w:rsid w:val="003F2434"/>
    <w:rsid w:val="004019FE"/>
    <w:rsid w:val="00422A87"/>
    <w:rsid w:val="00455197"/>
    <w:rsid w:val="00456AB7"/>
    <w:rsid w:val="0048246D"/>
    <w:rsid w:val="004855D8"/>
    <w:rsid w:val="0049089D"/>
    <w:rsid w:val="004940D2"/>
    <w:rsid w:val="004D066C"/>
    <w:rsid w:val="004F3556"/>
    <w:rsid w:val="005A0C53"/>
    <w:rsid w:val="006231C8"/>
    <w:rsid w:val="006318C0"/>
    <w:rsid w:val="00667A44"/>
    <w:rsid w:val="00681C69"/>
    <w:rsid w:val="00733793"/>
    <w:rsid w:val="00746BDF"/>
    <w:rsid w:val="00792891"/>
    <w:rsid w:val="00792965"/>
    <w:rsid w:val="007B0267"/>
    <w:rsid w:val="00891645"/>
    <w:rsid w:val="00896DEA"/>
    <w:rsid w:val="00901350"/>
    <w:rsid w:val="009322F6"/>
    <w:rsid w:val="00937549"/>
    <w:rsid w:val="009601D9"/>
    <w:rsid w:val="00994CA2"/>
    <w:rsid w:val="009E4223"/>
    <w:rsid w:val="009F1AF0"/>
    <w:rsid w:val="009F7D8F"/>
    <w:rsid w:val="00A84DF9"/>
    <w:rsid w:val="00AA548D"/>
    <w:rsid w:val="00AC02C1"/>
    <w:rsid w:val="00AD4E22"/>
    <w:rsid w:val="00AE3447"/>
    <w:rsid w:val="00B41F69"/>
    <w:rsid w:val="00B42E1F"/>
    <w:rsid w:val="00B4677A"/>
    <w:rsid w:val="00BD29CB"/>
    <w:rsid w:val="00C41D3E"/>
    <w:rsid w:val="00C67187"/>
    <w:rsid w:val="00CF4629"/>
    <w:rsid w:val="00D003D9"/>
    <w:rsid w:val="00D02CB5"/>
    <w:rsid w:val="00D876D0"/>
    <w:rsid w:val="00DD1EDC"/>
    <w:rsid w:val="00DD2F00"/>
    <w:rsid w:val="00E151D6"/>
    <w:rsid w:val="00E45132"/>
    <w:rsid w:val="00E454AD"/>
    <w:rsid w:val="00E900ED"/>
    <w:rsid w:val="00EA48F6"/>
    <w:rsid w:val="00EC6E1A"/>
    <w:rsid w:val="00EE2FB1"/>
    <w:rsid w:val="00F069F9"/>
    <w:rsid w:val="00F57977"/>
    <w:rsid w:val="00FA1E69"/>
    <w:rsid w:val="00F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438A3B"/>
  <w15:docId w15:val="{6B029E48-CD17-4D94-A64F-CAE82AA2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CB0FE5-4935-4F59-8BB4-ECA17CEE5C71}" type="doc">
      <dgm:prSet loTypeId="urn:microsoft.com/office/officeart/2005/8/layout/orgChart1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zh-CN" altLang="en-US"/>
        </a:p>
      </dgm:t>
    </dgm:pt>
    <dgm:pt modelId="{B54E23C2-4A1D-4C2A-80EB-8637928A084A}">
      <dgm:prSet phldrT="[文本]"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/>
        <a:lstStyle/>
        <a:p>
          <a:r>
            <a:rPr lang="zh-CN" sz="18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石油工程学院</a:t>
          </a:r>
          <a:r>
            <a:rPr lang="zh-CN" altLang="en-US" sz="18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融媒体</a:t>
          </a:r>
          <a:r>
            <a:rPr lang="zh-CN" sz="18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中心</a:t>
          </a:r>
          <a:endParaRPr lang="zh-CN" altLang="en-US" sz="18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BE756055-D173-4E39-8890-BA9D10440461}" type="parTrans" cxnId="{74EC9650-64BA-4435-AE4E-5D188316CCDA}">
      <dgm:prSet/>
      <dgm:spPr/>
      <dgm:t>
        <a:bodyPr/>
        <a:lstStyle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9A40F585-70A2-45A0-B386-C7C306846BEA}" type="sibTrans" cxnId="{74EC9650-64BA-4435-AE4E-5D188316CCDA}">
      <dgm:prSet/>
      <dgm:spPr/>
      <dgm:t>
        <a:bodyPr/>
        <a:lstStyle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68990602-740F-4A4A-B2BE-BC76CE4BD3F1}">
      <dgm:prSet phldrT="[文本]"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/>
        <a:lstStyle/>
        <a:p>
          <a:r>
            <a:rPr lang="zh-CN" sz="14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办公室</a:t>
          </a:r>
          <a:endParaRPr lang="zh-CN" altLang="en-US" sz="14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275E222C-9D7A-4C27-AE29-B76DE233B0A9}" type="parTrans" cxnId="{FEDE1787-53E1-4853-9F1D-06981CAB9DA7}">
      <dgm:prSet/>
      <dgm:spPr/>
      <dgm:t>
        <a:bodyPr/>
        <a:lstStyle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34E148AD-6B01-46A0-9D07-CE96FEF752A1}" type="sibTrans" cxnId="{FEDE1787-53E1-4853-9F1D-06981CAB9DA7}">
      <dgm:prSet/>
      <dgm:spPr/>
      <dgm:t>
        <a:bodyPr/>
        <a:lstStyle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80C80539-DE93-4D6F-A15D-9F2BEF7D3A50}">
      <dgm:prSet phldrT="[文本]"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/>
        <a:lstStyle/>
        <a:p>
          <a:r>
            <a:rPr lang="zh-CN" sz="14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微信部</a:t>
          </a:r>
          <a:endParaRPr lang="zh-CN" altLang="en-US" sz="14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7DB7C67C-797A-49F8-97F8-2BB5B1FE9BC4}" type="parTrans" cxnId="{2198082D-DFE2-429D-A730-89F82A9F6EF6}">
      <dgm:prSet/>
      <dgm:spPr/>
      <dgm:t>
        <a:bodyPr/>
        <a:lstStyle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D6C86432-615E-4E82-A4BA-AD4B46191D77}" type="sibTrans" cxnId="{2198082D-DFE2-429D-A730-89F82A9F6EF6}">
      <dgm:prSet/>
      <dgm:spPr/>
      <dgm:t>
        <a:bodyPr/>
        <a:lstStyle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FF528C7A-06BD-4CA8-A5DE-B9B08749496C}">
      <dgm:prSet phldrT="[文本]"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/>
        <a:lstStyle/>
        <a:p>
          <a:r>
            <a:rPr lang="zh-CN" sz="14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记者部</a:t>
          </a:r>
          <a:endParaRPr lang="zh-CN" altLang="en-US" sz="14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FB1328D7-5E3C-43FE-9D20-FA513FA7FCBC}" type="parTrans" cxnId="{DF701F91-5B5A-465E-9B50-2A17F439F46B}">
      <dgm:prSet/>
      <dgm:spPr/>
      <dgm:t>
        <a:bodyPr/>
        <a:lstStyle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39939DFF-77BE-4753-BC65-8AF012717A5F}" type="sibTrans" cxnId="{DF701F91-5B5A-465E-9B50-2A17F439F46B}">
      <dgm:prSet/>
      <dgm:spPr/>
      <dgm:t>
        <a:bodyPr/>
        <a:lstStyle/>
        <a:p>
          <a:endParaRPr lang="zh-CN" altLang="en-US" sz="9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0E6BA36C-5BF4-48A0-A28E-B2CE698E7AE2}">
      <dgm:prSet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/>
        <a:lstStyle/>
        <a:p>
          <a:r>
            <a:rPr lang="zh-CN" altLang="en-US" sz="14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视频部</a:t>
          </a:r>
        </a:p>
      </dgm:t>
    </dgm:pt>
    <dgm:pt modelId="{3E13CA97-F65E-4C00-983E-768B73293CA7}" type="parTrans" cxnId="{188CA17B-E4D6-4D8B-BA58-7055A0EC9384}">
      <dgm:prSet/>
      <dgm:spPr/>
      <dgm:t>
        <a:bodyPr/>
        <a:lstStyle/>
        <a:p>
          <a:endParaRPr lang="zh-CN" altLang="en-US" sz="16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B9BAA41D-D334-4C41-9B1A-3AC8F61F664C}" type="sibTrans" cxnId="{188CA17B-E4D6-4D8B-BA58-7055A0EC9384}">
      <dgm:prSet/>
      <dgm:spPr/>
      <dgm:t>
        <a:bodyPr/>
        <a:lstStyle/>
        <a:p>
          <a:endParaRPr lang="zh-CN" altLang="en-US" sz="16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42613288-8CC7-4114-A21E-A1D7221F369B}">
      <dgm:prSet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/>
        <a:lstStyle/>
        <a:p>
          <a:r>
            <a:rPr lang="zh-CN" altLang="en-US" sz="14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运营部</a:t>
          </a:r>
        </a:p>
      </dgm:t>
    </dgm:pt>
    <dgm:pt modelId="{C42A4F66-D367-4507-9C75-4CD3B8944D65}" type="parTrans" cxnId="{98DB1EFD-96C6-4809-9573-4EA2081A2ED0}">
      <dgm:prSet/>
      <dgm:spPr/>
      <dgm:t>
        <a:bodyPr/>
        <a:lstStyle/>
        <a:p>
          <a:endParaRPr lang="zh-CN" altLang="en-US" sz="16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D5B8FE05-CD85-4F6F-8EBE-761EE102EBEC}" type="sibTrans" cxnId="{98DB1EFD-96C6-4809-9573-4EA2081A2ED0}">
      <dgm:prSet/>
      <dgm:spPr/>
      <dgm:t>
        <a:bodyPr/>
        <a:lstStyle/>
        <a:p>
          <a:endParaRPr lang="zh-CN" altLang="en-US" sz="16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F8F4FCBA-3AE4-4AAD-8075-739D262CB098}">
      <dgm:prSet custT="1"/>
      <dgm:spPr>
        <a:noFill/>
        <a:ln>
          <a:solidFill>
            <a:schemeClr val="accent1">
              <a:lumMod val="50000"/>
            </a:schemeClr>
          </a:solidFill>
        </a:ln>
      </dgm:spPr>
      <dgm:t>
        <a:bodyPr/>
        <a:lstStyle/>
        <a:p>
          <a:r>
            <a:rPr lang="zh-CN" altLang="en-US" sz="14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美工部</a:t>
          </a:r>
        </a:p>
      </dgm:t>
    </dgm:pt>
    <dgm:pt modelId="{4B460054-75C0-4C8C-9DFE-E9068BB6E9AD}" type="parTrans" cxnId="{F1D04148-3B45-4E40-984E-55CCDD83B270}">
      <dgm:prSet/>
      <dgm:spPr/>
      <dgm:t>
        <a:bodyPr/>
        <a:lstStyle/>
        <a:p>
          <a:endParaRPr lang="zh-CN" altLang="en-US" sz="16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EFA030A2-C059-4230-8787-E89255105279}" type="sibTrans" cxnId="{F1D04148-3B45-4E40-984E-55CCDD83B270}">
      <dgm:prSet/>
      <dgm:spPr/>
      <dgm:t>
        <a:bodyPr/>
        <a:lstStyle/>
        <a:p>
          <a:endParaRPr lang="zh-CN" altLang="en-US" sz="16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gm:t>
    </dgm:pt>
    <dgm:pt modelId="{0A80132E-C99E-42B4-BBFE-7CAB6522CA4E}" type="pres">
      <dgm:prSet presAssocID="{A7CB0FE5-4935-4F59-8BB4-ECA17CEE5C7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1195C256-BE5F-4834-B6E2-A9F4BB023444}" type="pres">
      <dgm:prSet presAssocID="{B54E23C2-4A1D-4C2A-80EB-8637928A084A}" presName="hierRoot1" presStyleCnt="0">
        <dgm:presLayoutVars>
          <dgm:hierBranch val="init"/>
        </dgm:presLayoutVars>
      </dgm:prSet>
      <dgm:spPr/>
    </dgm:pt>
    <dgm:pt modelId="{FD7B5229-CF38-4BDE-A4D3-C08179010003}" type="pres">
      <dgm:prSet presAssocID="{B54E23C2-4A1D-4C2A-80EB-8637928A084A}" presName="rootComposite1" presStyleCnt="0"/>
      <dgm:spPr/>
    </dgm:pt>
    <dgm:pt modelId="{08460CF9-EECA-4433-9BC1-243529DBAA65}" type="pres">
      <dgm:prSet presAssocID="{B54E23C2-4A1D-4C2A-80EB-8637928A084A}" presName="rootText1" presStyleLbl="node0" presStyleIdx="0" presStyleCnt="1" custScaleX="450294" custScaleY="11301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300F61F-65B8-4D77-8E6D-2E4FC8841BD4}" type="pres">
      <dgm:prSet presAssocID="{B54E23C2-4A1D-4C2A-80EB-8637928A084A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D8828250-31BE-4CB9-A331-0D3EB267BAC2}" type="pres">
      <dgm:prSet presAssocID="{B54E23C2-4A1D-4C2A-80EB-8637928A084A}" presName="hierChild2" presStyleCnt="0"/>
      <dgm:spPr/>
    </dgm:pt>
    <dgm:pt modelId="{51091927-6805-4971-A579-DCD8A627353D}" type="pres">
      <dgm:prSet presAssocID="{275E222C-9D7A-4C27-AE29-B76DE233B0A9}" presName="Name37" presStyleLbl="parChTrans1D2" presStyleIdx="0" presStyleCnt="6"/>
      <dgm:spPr/>
      <dgm:t>
        <a:bodyPr/>
        <a:lstStyle/>
        <a:p>
          <a:endParaRPr lang="zh-CN" altLang="en-US"/>
        </a:p>
      </dgm:t>
    </dgm:pt>
    <dgm:pt modelId="{955AC366-4E63-4F10-9134-CD152F84D4E1}" type="pres">
      <dgm:prSet presAssocID="{68990602-740F-4A4A-B2BE-BC76CE4BD3F1}" presName="hierRoot2" presStyleCnt="0">
        <dgm:presLayoutVars>
          <dgm:hierBranch val="init"/>
        </dgm:presLayoutVars>
      </dgm:prSet>
      <dgm:spPr/>
    </dgm:pt>
    <dgm:pt modelId="{A254F5D6-A06C-4DC7-903B-23D6018B89B1}" type="pres">
      <dgm:prSet presAssocID="{68990602-740F-4A4A-B2BE-BC76CE4BD3F1}" presName="rootComposite" presStyleCnt="0"/>
      <dgm:spPr/>
    </dgm:pt>
    <dgm:pt modelId="{51E61040-9EA5-4429-8635-4462AC6A488C}" type="pres">
      <dgm:prSet presAssocID="{68990602-740F-4A4A-B2BE-BC76CE4BD3F1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46B8AA1-CB2E-434B-9562-AC022AB60736}" type="pres">
      <dgm:prSet presAssocID="{68990602-740F-4A4A-B2BE-BC76CE4BD3F1}" presName="rootConnector" presStyleLbl="node2" presStyleIdx="0" presStyleCnt="6"/>
      <dgm:spPr/>
      <dgm:t>
        <a:bodyPr/>
        <a:lstStyle/>
        <a:p>
          <a:endParaRPr lang="zh-CN" altLang="en-US"/>
        </a:p>
      </dgm:t>
    </dgm:pt>
    <dgm:pt modelId="{5B4C3747-C691-454F-BC06-9FDFB22E2A21}" type="pres">
      <dgm:prSet presAssocID="{68990602-740F-4A4A-B2BE-BC76CE4BD3F1}" presName="hierChild4" presStyleCnt="0"/>
      <dgm:spPr/>
    </dgm:pt>
    <dgm:pt modelId="{1E32AD0F-4222-4005-99F6-46D874AD1FC9}" type="pres">
      <dgm:prSet presAssocID="{68990602-740F-4A4A-B2BE-BC76CE4BD3F1}" presName="hierChild5" presStyleCnt="0"/>
      <dgm:spPr/>
    </dgm:pt>
    <dgm:pt modelId="{287666C7-CAAE-45D5-BBCD-017807737871}" type="pres">
      <dgm:prSet presAssocID="{7DB7C67C-797A-49F8-97F8-2BB5B1FE9BC4}" presName="Name37" presStyleLbl="parChTrans1D2" presStyleIdx="1" presStyleCnt="6"/>
      <dgm:spPr/>
      <dgm:t>
        <a:bodyPr/>
        <a:lstStyle/>
        <a:p>
          <a:endParaRPr lang="zh-CN" altLang="en-US"/>
        </a:p>
      </dgm:t>
    </dgm:pt>
    <dgm:pt modelId="{4AB9ED5E-9BE5-4AA4-869B-C585842CFE98}" type="pres">
      <dgm:prSet presAssocID="{80C80539-DE93-4D6F-A15D-9F2BEF7D3A50}" presName="hierRoot2" presStyleCnt="0">
        <dgm:presLayoutVars>
          <dgm:hierBranch val="init"/>
        </dgm:presLayoutVars>
      </dgm:prSet>
      <dgm:spPr/>
    </dgm:pt>
    <dgm:pt modelId="{D5B7922D-6358-4E14-BF8D-ED064CF440BB}" type="pres">
      <dgm:prSet presAssocID="{80C80539-DE93-4D6F-A15D-9F2BEF7D3A50}" presName="rootComposite" presStyleCnt="0"/>
      <dgm:spPr/>
    </dgm:pt>
    <dgm:pt modelId="{AFC839FD-6E0F-423B-AFA3-7A0C2AA7D554}" type="pres">
      <dgm:prSet presAssocID="{80C80539-DE93-4D6F-A15D-9F2BEF7D3A50}" presName="rootText" presStyleLbl="node2" presStyleIdx="1" presStyleCnt="6" custLinFactX="162497" custLinFactNeighborX="20000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78E1D37C-9503-4E13-BE29-B4267046A9DC}" type="pres">
      <dgm:prSet presAssocID="{80C80539-DE93-4D6F-A15D-9F2BEF7D3A50}" presName="rootConnector" presStyleLbl="node2" presStyleIdx="1" presStyleCnt="6"/>
      <dgm:spPr/>
      <dgm:t>
        <a:bodyPr/>
        <a:lstStyle/>
        <a:p>
          <a:endParaRPr lang="zh-CN" altLang="en-US"/>
        </a:p>
      </dgm:t>
    </dgm:pt>
    <dgm:pt modelId="{788D2FD6-A70F-4719-BA1F-15CCF696661D}" type="pres">
      <dgm:prSet presAssocID="{80C80539-DE93-4D6F-A15D-9F2BEF7D3A50}" presName="hierChild4" presStyleCnt="0"/>
      <dgm:spPr/>
    </dgm:pt>
    <dgm:pt modelId="{DB18840D-4D1A-4892-BCF8-E14CE58ABD46}" type="pres">
      <dgm:prSet presAssocID="{80C80539-DE93-4D6F-A15D-9F2BEF7D3A50}" presName="hierChild5" presStyleCnt="0"/>
      <dgm:spPr/>
    </dgm:pt>
    <dgm:pt modelId="{21F334B4-E6AE-4E28-A0F0-69D022CE7A71}" type="pres">
      <dgm:prSet presAssocID="{3E13CA97-F65E-4C00-983E-768B73293CA7}" presName="Name37" presStyleLbl="parChTrans1D2" presStyleIdx="2" presStyleCnt="6"/>
      <dgm:spPr/>
      <dgm:t>
        <a:bodyPr/>
        <a:lstStyle/>
        <a:p>
          <a:endParaRPr lang="zh-CN" altLang="en-US"/>
        </a:p>
      </dgm:t>
    </dgm:pt>
    <dgm:pt modelId="{176BAA02-36BC-4B9F-BD20-F3E0DE99ABB1}" type="pres">
      <dgm:prSet presAssocID="{0E6BA36C-5BF4-48A0-A28E-B2CE698E7AE2}" presName="hierRoot2" presStyleCnt="0">
        <dgm:presLayoutVars>
          <dgm:hierBranch val="init"/>
        </dgm:presLayoutVars>
      </dgm:prSet>
      <dgm:spPr/>
    </dgm:pt>
    <dgm:pt modelId="{02F3477E-F45B-4182-8162-DDA24D92C0A0}" type="pres">
      <dgm:prSet presAssocID="{0E6BA36C-5BF4-48A0-A28E-B2CE698E7AE2}" presName="rootComposite" presStyleCnt="0"/>
      <dgm:spPr/>
    </dgm:pt>
    <dgm:pt modelId="{261C5897-8F83-401F-96F6-9C8100CE12AB}" type="pres">
      <dgm:prSet presAssocID="{0E6BA36C-5BF4-48A0-A28E-B2CE698E7AE2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3AAC674-883F-4BEC-A5A6-B7F15A5E8535}" type="pres">
      <dgm:prSet presAssocID="{0E6BA36C-5BF4-48A0-A28E-B2CE698E7AE2}" presName="rootConnector" presStyleLbl="node2" presStyleIdx="2" presStyleCnt="6"/>
      <dgm:spPr/>
      <dgm:t>
        <a:bodyPr/>
        <a:lstStyle/>
        <a:p>
          <a:endParaRPr lang="zh-CN" altLang="en-US"/>
        </a:p>
      </dgm:t>
    </dgm:pt>
    <dgm:pt modelId="{98461852-7BB7-485C-8F7E-61053AB60939}" type="pres">
      <dgm:prSet presAssocID="{0E6BA36C-5BF4-48A0-A28E-B2CE698E7AE2}" presName="hierChild4" presStyleCnt="0"/>
      <dgm:spPr/>
    </dgm:pt>
    <dgm:pt modelId="{DB646D02-9ACE-45A6-ADF4-C0CA128B9C43}" type="pres">
      <dgm:prSet presAssocID="{0E6BA36C-5BF4-48A0-A28E-B2CE698E7AE2}" presName="hierChild5" presStyleCnt="0"/>
      <dgm:spPr/>
    </dgm:pt>
    <dgm:pt modelId="{CA21A6FC-7B8D-426C-95C7-5CFD6F47D5BB}" type="pres">
      <dgm:prSet presAssocID="{4B460054-75C0-4C8C-9DFE-E9068BB6E9AD}" presName="Name37" presStyleLbl="parChTrans1D2" presStyleIdx="3" presStyleCnt="6"/>
      <dgm:spPr/>
      <dgm:t>
        <a:bodyPr/>
        <a:lstStyle/>
        <a:p>
          <a:endParaRPr lang="zh-CN" altLang="en-US"/>
        </a:p>
      </dgm:t>
    </dgm:pt>
    <dgm:pt modelId="{E86A20FF-EE11-44EB-B241-50F0B42BB23A}" type="pres">
      <dgm:prSet presAssocID="{F8F4FCBA-3AE4-4AAD-8075-739D262CB098}" presName="hierRoot2" presStyleCnt="0">
        <dgm:presLayoutVars>
          <dgm:hierBranch val="init"/>
        </dgm:presLayoutVars>
      </dgm:prSet>
      <dgm:spPr/>
    </dgm:pt>
    <dgm:pt modelId="{10D34775-5BC0-48D5-AF77-CE85595EF533}" type="pres">
      <dgm:prSet presAssocID="{F8F4FCBA-3AE4-4AAD-8075-739D262CB098}" presName="rootComposite" presStyleCnt="0"/>
      <dgm:spPr/>
    </dgm:pt>
    <dgm:pt modelId="{6BAD7AB7-5668-47B2-B28A-193D7F01E3E3}" type="pres">
      <dgm:prSet presAssocID="{F8F4FCBA-3AE4-4AAD-8075-739D262CB098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148D5DC-5447-458F-9E00-455EBD3838A7}" type="pres">
      <dgm:prSet presAssocID="{F8F4FCBA-3AE4-4AAD-8075-739D262CB098}" presName="rootConnector" presStyleLbl="node2" presStyleIdx="3" presStyleCnt="6"/>
      <dgm:spPr/>
      <dgm:t>
        <a:bodyPr/>
        <a:lstStyle/>
        <a:p>
          <a:endParaRPr lang="zh-CN" altLang="en-US"/>
        </a:p>
      </dgm:t>
    </dgm:pt>
    <dgm:pt modelId="{570FEDD0-6D3E-412B-85C8-85FBE11BD5AF}" type="pres">
      <dgm:prSet presAssocID="{F8F4FCBA-3AE4-4AAD-8075-739D262CB098}" presName="hierChild4" presStyleCnt="0"/>
      <dgm:spPr/>
    </dgm:pt>
    <dgm:pt modelId="{E82809A6-5350-43B2-8210-BE31972DDB37}" type="pres">
      <dgm:prSet presAssocID="{F8F4FCBA-3AE4-4AAD-8075-739D262CB098}" presName="hierChild5" presStyleCnt="0"/>
      <dgm:spPr/>
    </dgm:pt>
    <dgm:pt modelId="{8551FC9A-7AD0-4051-8306-BBE7020F294A}" type="pres">
      <dgm:prSet presAssocID="{C42A4F66-D367-4507-9C75-4CD3B8944D65}" presName="Name37" presStyleLbl="parChTrans1D2" presStyleIdx="4" presStyleCnt="6"/>
      <dgm:spPr/>
      <dgm:t>
        <a:bodyPr/>
        <a:lstStyle/>
        <a:p>
          <a:endParaRPr lang="zh-CN" altLang="en-US"/>
        </a:p>
      </dgm:t>
    </dgm:pt>
    <dgm:pt modelId="{31C58DCD-0704-457F-9E9E-9CF78D365B2D}" type="pres">
      <dgm:prSet presAssocID="{42613288-8CC7-4114-A21E-A1D7221F369B}" presName="hierRoot2" presStyleCnt="0">
        <dgm:presLayoutVars>
          <dgm:hierBranch val="init"/>
        </dgm:presLayoutVars>
      </dgm:prSet>
      <dgm:spPr/>
    </dgm:pt>
    <dgm:pt modelId="{36E318BB-8E91-4B90-8D4D-994DF8B5932F}" type="pres">
      <dgm:prSet presAssocID="{42613288-8CC7-4114-A21E-A1D7221F369B}" presName="rootComposite" presStyleCnt="0"/>
      <dgm:spPr/>
    </dgm:pt>
    <dgm:pt modelId="{2EE4FCE6-1202-4D0D-A581-8C9920F42E1A}" type="pres">
      <dgm:prSet presAssocID="{42613288-8CC7-4114-A21E-A1D7221F369B}" presName="rootText" presStyleLbl="node2" presStyleIdx="4" presStyleCnt="6" custLinFactX="-160189" custLinFactNeighborX="-200000" custLinFactNeighborY="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C3D3141-716D-4558-A9D6-F56B95C3ADBA}" type="pres">
      <dgm:prSet presAssocID="{42613288-8CC7-4114-A21E-A1D7221F369B}" presName="rootConnector" presStyleLbl="node2" presStyleIdx="4" presStyleCnt="6"/>
      <dgm:spPr/>
      <dgm:t>
        <a:bodyPr/>
        <a:lstStyle/>
        <a:p>
          <a:endParaRPr lang="zh-CN" altLang="en-US"/>
        </a:p>
      </dgm:t>
    </dgm:pt>
    <dgm:pt modelId="{7C20B373-084D-4669-B783-F5256C0CBF0B}" type="pres">
      <dgm:prSet presAssocID="{42613288-8CC7-4114-A21E-A1D7221F369B}" presName="hierChild4" presStyleCnt="0"/>
      <dgm:spPr/>
    </dgm:pt>
    <dgm:pt modelId="{AEE3B142-12C9-4AD7-ADC6-85B49CFE630A}" type="pres">
      <dgm:prSet presAssocID="{42613288-8CC7-4114-A21E-A1D7221F369B}" presName="hierChild5" presStyleCnt="0"/>
      <dgm:spPr/>
    </dgm:pt>
    <dgm:pt modelId="{5CC2DAAA-17B3-4E84-A4CC-4BC77751209A}" type="pres">
      <dgm:prSet presAssocID="{FB1328D7-5E3C-43FE-9D20-FA513FA7FCBC}" presName="Name37" presStyleLbl="parChTrans1D2" presStyleIdx="5" presStyleCnt="6"/>
      <dgm:spPr/>
      <dgm:t>
        <a:bodyPr/>
        <a:lstStyle/>
        <a:p>
          <a:endParaRPr lang="zh-CN" altLang="en-US"/>
        </a:p>
      </dgm:t>
    </dgm:pt>
    <dgm:pt modelId="{1542E21E-2E95-4CFF-BF5C-D1E5CC76506B}" type="pres">
      <dgm:prSet presAssocID="{FF528C7A-06BD-4CA8-A5DE-B9B08749496C}" presName="hierRoot2" presStyleCnt="0">
        <dgm:presLayoutVars>
          <dgm:hierBranch val="init"/>
        </dgm:presLayoutVars>
      </dgm:prSet>
      <dgm:spPr/>
    </dgm:pt>
    <dgm:pt modelId="{042D249B-1234-4A37-B4A3-138AD2B10F02}" type="pres">
      <dgm:prSet presAssocID="{FF528C7A-06BD-4CA8-A5DE-B9B08749496C}" presName="rootComposite" presStyleCnt="0"/>
      <dgm:spPr/>
    </dgm:pt>
    <dgm:pt modelId="{C3050149-D216-4557-95E4-6E1586236034}" type="pres">
      <dgm:prSet presAssocID="{FF528C7A-06BD-4CA8-A5DE-B9B08749496C}" presName="rootText" presStyleLbl="node2" presStyleIdx="5" presStyleCnt="6" custLinFactNeighborX="1378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12A45AB-9E55-4FFA-9A38-C1D0EE3AC83A}" type="pres">
      <dgm:prSet presAssocID="{FF528C7A-06BD-4CA8-A5DE-B9B08749496C}" presName="rootConnector" presStyleLbl="node2" presStyleIdx="5" presStyleCnt="6"/>
      <dgm:spPr/>
      <dgm:t>
        <a:bodyPr/>
        <a:lstStyle/>
        <a:p>
          <a:endParaRPr lang="zh-CN" altLang="en-US"/>
        </a:p>
      </dgm:t>
    </dgm:pt>
    <dgm:pt modelId="{E8D63789-91B6-4FA6-B312-4D0DDB9D40C6}" type="pres">
      <dgm:prSet presAssocID="{FF528C7A-06BD-4CA8-A5DE-B9B08749496C}" presName="hierChild4" presStyleCnt="0"/>
      <dgm:spPr/>
    </dgm:pt>
    <dgm:pt modelId="{82F54567-3397-40C5-8EEF-317AC42E57A2}" type="pres">
      <dgm:prSet presAssocID="{FF528C7A-06BD-4CA8-A5DE-B9B08749496C}" presName="hierChild5" presStyleCnt="0"/>
      <dgm:spPr/>
    </dgm:pt>
    <dgm:pt modelId="{F64A85EA-B8CF-40CB-86DF-C294A3F5422F}" type="pres">
      <dgm:prSet presAssocID="{B54E23C2-4A1D-4C2A-80EB-8637928A084A}" presName="hierChild3" presStyleCnt="0"/>
      <dgm:spPr/>
    </dgm:pt>
  </dgm:ptLst>
  <dgm:cxnLst>
    <dgm:cxn modelId="{2198082D-DFE2-429D-A730-89F82A9F6EF6}" srcId="{B54E23C2-4A1D-4C2A-80EB-8637928A084A}" destId="{80C80539-DE93-4D6F-A15D-9F2BEF7D3A50}" srcOrd="1" destOrd="0" parTransId="{7DB7C67C-797A-49F8-97F8-2BB5B1FE9BC4}" sibTransId="{D6C86432-615E-4E82-A4BA-AD4B46191D77}"/>
    <dgm:cxn modelId="{74EC9650-64BA-4435-AE4E-5D188316CCDA}" srcId="{A7CB0FE5-4935-4F59-8BB4-ECA17CEE5C71}" destId="{B54E23C2-4A1D-4C2A-80EB-8637928A084A}" srcOrd="0" destOrd="0" parTransId="{BE756055-D173-4E39-8890-BA9D10440461}" sibTransId="{9A40F585-70A2-45A0-B386-C7C306846BEA}"/>
    <dgm:cxn modelId="{39F2B5D1-89F9-49D6-B2AF-C1750C9919E1}" type="presOf" srcId="{B54E23C2-4A1D-4C2A-80EB-8637928A084A}" destId="{08460CF9-EECA-4433-9BC1-243529DBAA65}" srcOrd="0" destOrd="0" presId="urn:microsoft.com/office/officeart/2005/8/layout/orgChart1#1"/>
    <dgm:cxn modelId="{FDB1C331-B47A-4E32-92F9-A1BE99CE01CE}" type="presOf" srcId="{0E6BA36C-5BF4-48A0-A28E-B2CE698E7AE2}" destId="{261C5897-8F83-401F-96F6-9C8100CE12AB}" srcOrd="0" destOrd="0" presId="urn:microsoft.com/office/officeart/2005/8/layout/orgChart1#1"/>
    <dgm:cxn modelId="{A2F000C2-8351-4296-B303-B337F3060412}" type="presOf" srcId="{0E6BA36C-5BF4-48A0-A28E-B2CE698E7AE2}" destId="{93AAC674-883F-4BEC-A5A6-B7F15A5E8535}" srcOrd="1" destOrd="0" presId="urn:microsoft.com/office/officeart/2005/8/layout/orgChart1#1"/>
    <dgm:cxn modelId="{98DB1EFD-96C6-4809-9573-4EA2081A2ED0}" srcId="{B54E23C2-4A1D-4C2A-80EB-8637928A084A}" destId="{42613288-8CC7-4114-A21E-A1D7221F369B}" srcOrd="4" destOrd="0" parTransId="{C42A4F66-D367-4507-9C75-4CD3B8944D65}" sibTransId="{D5B8FE05-CD85-4F6F-8EBE-761EE102EBEC}"/>
    <dgm:cxn modelId="{01A0295B-8186-41D3-83A5-0630EFE5DE4E}" type="presOf" srcId="{C42A4F66-D367-4507-9C75-4CD3B8944D65}" destId="{8551FC9A-7AD0-4051-8306-BBE7020F294A}" srcOrd="0" destOrd="0" presId="urn:microsoft.com/office/officeart/2005/8/layout/orgChart1#1"/>
    <dgm:cxn modelId="{A3C9C287-1DE9-44A4-A1A0-5D8AD067343E}" type="presOf" srcId="{275E222C-9D7A-4C27-AE29-B76DE233B0A9}" destId="{51091927-6805-4971-A579-DCD8A627353D}" srcOrd="0" destOrd="0" presId="urn:microsoft.com/office/officeart/2005/8/layout/orgChart1#1"/>
    <dgm:cxn modelId="{B22D5CD5-8A3C-4F17-AFF2-BD218CDEC402}" type="presOf" srcId="{FF528C7A-06BD-4CA8-A5DE-B9B08749496C}" destId="{C3050149-D216-4557-95E4-6E1586236034}" srcOrd="0" destOrd="0" presId="urn:microsoft.com/office/officeart/2005/8/layout/orgChart1#1"/>
    <dgm:cxn modelId="{C779D563-E1CB-4574-903C-A0E1D2A052F2}" type="presOf" srcId="{4B460054-75C0-4C8C-9DFE-E9068BB6E9AD}" destId="{CA21A6FC-7B8D-426C-95C7-5CFD6F47D5BB}" srcOrd="0" destOrd="0" presId="urn:microsoft.com/office/officeart/2005/8/layout/orgChart1#1"/>
    <dgm:cxn modelId="{188CA17B-E4D6-4D8B-BA58-7055A0EC9384}" srcId="{B54E23C2-4A1D-4C2A-80EB-8637928A084A}" destId="{0E6BA36C-5BF4-48A0-A28E-B2CE698E7AE2}" srcOrd="2" destOrd="0" parTransId="{3E13CA97-F65E-4C00-983E-768B73293CA7}" sibTransId="{B9BAA41D-D334-4C41-9B1A-3AC8F61F664C}"/>
    <dgm:cxn modelId="{DBD58108-1B4A-4B31-9F0D-F8CE60D55AE0}" type="presOf" srcId="{FB1328D7-5E3C-43FE-9D20-FA513FA7FCBC}" destId="{5CC2DAAA-17B3-4E84-A4CC-4BC77751209A}" srcOrd="0" destOrd="0" presId="urn:microsoft.com/office/officeart/2005/8/layout/orgChart1#1"/>
    <dgm:cxn modelId="{B75B2D7D-13D1-4215-9C06-4006AC800680}" type="presOf" srcId="{42613288-8CC7-4114-A21E-A1D7221F369B}" destId="{DC3D3141-716D-4558-A9D6-F56B95C3ADBA}" srcOrd="1" destOrd="0" presId="urn:microsoft.com/office/officeart/2005/8/layout/orgChart1#1"/>
    <dgm:cxn modelId="{9EEE501D-E156-417F-8516-33788100CAA3}" type="presOf" srcId="{A7CB0FE5-4935-4F59-8BB4-ECA17CEE5C71}" destId="{0A80132E-C99E-42B4-BBFE-7CAB6522CA4E}" srcOrd="0" destOrd="0" presId="urn:microsoft.com/office/officeart/2005/8/layout/orgChart1#1"/>
    <dgm:cxn modelId="{F1D04148-3B45-4E40-984E-55CCDD83B270}" srcId="{B54E23C2-4A1D-4C2A-80EB-8637928A084A}" destId="{F8F4FCBA-3AE4-4AAD-8075-739D262CB098}" srcOrd="3" destOrd="0" parTransId="{4B460054-75C0-4C8C-9DFE-E9068BB6E9AD}" sibTransId="{EFA030A2-C059-4230-8787-E89255105279}"/>
    <dgm:cxn modelId="{E9BECBA8-3236-4352-AA9B-E32413AEEB57}" type="presOf" srcId="{68990602-740F-4A4A-B2BE-BC76CE4BD3F1}" destId="{646B8AA1-CB2E-434B-9562-AC022AB60736}" srcOrd="1" destOrd="0" presId="urn:microsoft.com/office/officeart/2005/8/layout/orgChart1#1"/>
    <dgm:cxn modelId="{D6FFC3D0-20A5-4BA3-8220-27E0BEA89916}" type="presOf" srcId="{B54E23C2-4A1D-4C2A-80EB-8637928A084A}" destId="{1300F61F-65B8-4D77-8E6D-2E4FC8841BD4}" srcOrd="1" destOrd="0" presId="urn:microsoft.com/office/officeart/2005/8/layout/orgChart1#1"/>
    <dgm:cxn modelId="{D896B54F-E732-4D84-801A-803A68B77EFD}" type="presOf" srcId="{80C80539-DE93-4D6F-A15D-9F2BEF7D3A50}" destId="{78E1D37C-9503-4E13-BE29-B4267046A9DC}" srcOrd="1" destOrd="0" presId="urn:microsoft.com/office/officeart/2005/8/layout/orgChart1#1"/>
    <dgm:cxn modelId="{AE04209B-7557-43BD-B1F1-11636FD5363B}" type="presOf" srcId="{7DB7C67C-797A-49F8-97F8-2BB5B1FE9BC4}" destId="{287666C7-CAAE-45D5-BBCD-017807737871}" srcOrd="0" destOrd="0" presId="urn:microsoft.com/office/officeart/2005/8/layout/orgChart1#1"/>
    <dgm:cxn modelId="{FC2C6C0F-1D30-4B41-8866-864FB66C0B3C}" type="presOf" srcId="{F8F4FCBA-3AE4-4AAD-8075-739D262CB098}" destId="{6BAD7AB7-5668-47B2-B28A-193D7F01E3E3}" srcOrd="0" destOrd="0" presId="urn:microsoft.com/office/officeart/2005/8/layout/orgChart1#1"/>
    <dgm:cxn modelId="{2D87FB66-5DD1-4C3F-A2D9-2C9B8247E7C9}" type="presOf" srcId="{FF528C7A-06BD-4CA8-A5DE-B9B08749496C}" destId="{212A45AB-9E55-4FFA-9A38-C1D0EE3AC83A}" srcOrd="1" destOrd="0" presId="urn:microsoft.com/office/officeart/2005/8/layout/orgChart1#1"/>
    <dgm:cxn modelId="{FEDE1787-53E1-4853-9F1D-06981CAB9DA7}" srcId="{B54E23C2-4A1D-4C2A-80EB-8637928A084A}" destId="{68990602-740F-4A4A-B2BE-BC76CE4BD3F1}" srcOrd="0" destOrd="0" parTransId="{275E222C-9D7A-4C27-AE29-B76DE233B0A9}" sibTransId="{34E148AD-6B01-46A0-9D07-CE96FEF752A1}"/>
    <dgm:cxn modelId="{4C3C03DB-116A-4A69-998B-5F34C49D50A8}" type="presOf" srcId="{42613288-8CC7-4114-A21E-A1D7221F369B}" destId="{2EE4FCE6-1202-4D0D-A581-8C9920F42E1A}" srcOrd="0" destOrd="0" presId="urn:microsoft.com/office/officeart/2005/8/layout/orgChart1#1"/>
    <dgm:cxn modelId="{DF701F91-5B5A-465E-9B50-2A17F439F46B}" srcId="{B54E23C2-4A1D-4C2A-80EB-8637928A084A}" destId="{FF528C7A-06BD-4CA8-A5DE-B9B08749496C}" srcOrd="5" destOrd="0" parTransId="{FB1328D7-5E3C-43FE-9D20-FA513FA7FCBC}" sibTransId="{39939DFF-77BE-4753-BC65-8AF012717A5F}"/>
    <dgm:cxn modelId="{DBCDA8E7-0FD3-4F6C-9980-8E212BC1AC05}" type="presOf" srcId="{F8F4FCBA-3AE4-4AAD-8075-739D262CB098}" destId="{A148D5DC-5447-458F-9E00-455EBD3838A7}" srcOrd="1" destOrd="0" presId="urn:microsoft.com/office/officeart/2005/8/layout/orgChart1#1"/>
    <dgm:cxn modelId="{57A13350-2E1C-4DD6-AFC4-401747198AA2}" type="presOf" srcId="{3E13CA97-F65E-4C00-983E-768B73293CA7}" destId="{21F334B4-E6AE-4E28-A0F0-69D022CE7A71}" srcOrd="0" destOrd="0" presId="urn:microsoft.com/office/officeart/2005/8/layout/orgChart1#1"/>
    <dgm:cxn modelId="{FF03971F-C0D6-4038-8845-0A957180B583}" type="presOf" srcId="{80C80539-DE93-4D6F-A15D-9F2BEF7D3A50}" destId="{AFC839FD-6E0F-423B-AFA3-7A0C2AA7D554}" srcOrd="0" destOrd="0" presId="urn:microsoft.com/office/officeart/2005/8/layout/orgChart1#1"/>
    <dgm:cxn modelId="{3C1FDDA0-52A0-4186-90B5-E113A403FA0A}" type="presOf" srcId="{68990602-740F-4A4A-B2BE-BC76CE4BD3F1}" destId="{51E61040-9EA5-4429-8635-4462AC6A488C}" srcOrd="0" destOrd="0" presId="urn:microsoft.com/office/officeart/2005/8/layout/orgChart1#1"/>
    <dgm:cxn modelId="{0AADB02D-148A-4F8B-9BCA-B151E58E6CA4}" type="presParOf" srcId="{0A80132E-C99E-42B4-BBFE-7CAB6522CA4E}" destId="{1195C256-BE5F-4834-B6E2-A9F4BB023444}" srcOrd="0" destOrd="0" presId="urn:microsoft.com/office/officeart/2005/8/layout/orgChart1#1"/>
    <dgm:cxn modelId="{D44402BF-30D1-4EFD-B5D2-F0C5B676F361}" type="presParOf" srcId="{1195C256-BE5F-4834-B6E2-A9F4BB023444}" destId="{FD7B5229-CF38-4BDE-A4D3-C08179010003}" srcOrd="0" destOrd="0" presId="urn:microsoft.com/office/officeart/2005/8/layout/orgChart1#1"/>
    <dgm:cxn modelId="{6F002ADD-23FB-4304-B9C2-B99CE8420910}" type="presParOf" srcId="{FD7B5229-CF38-4BDE-A4D3-C08179010003}" destId="{08460CF9-EECA-4433-9BC1-243529DBAA65}" srcOrd="0" destOrd="0" presId="urn:microsoft.com/office/officeart/2005/8/layout/orgChart1#1"/>
    <dgm:cxn modelId="{A9323BBA-6524-431A-919E-9075BC7435D6}" type="presParOf" srcId="{FD7B5229-CF38-4BDE-A4D3-C08179010003}" destId="{1300F61F-65B8-4D77-8E6D-2E4FC8841BD4}" srcOrd="1" destOrd="0" presId="urn:microsoft.com/office/officeart/2005/8/layout/orgChart1#1"/>
    <dgm:cxn modelId="{394FDAFC-BFE9-4DE5-87FA-881256F8FE49}" type="presParOf" srcId="{1195C256-BE5F-4834-B6E2-A9F4BB023444}" destId="{D8828250-31BE-4CB9-A331-0D3EB267BAC2}" srcOrd="1" destOrd="0" presId="urn:microsoft.com/office/officeart/2005/8/layout/orgChart1#1"/>
    <dgm:cxn modelId="{2EF80BB0-DFF0-419E-9F72-D42D531BC3CB}" type="presParOf" srcId="{D8828250-31BE-4CB9-A331-0D3EB267BAC2}" destId="{51091927-6805-4971-A579-DCD8A627353D}" srcOrd="0" destOrd="0" presId="urn:microsoft.com/office/officeart/2005/8/layout/orgChart1#1"/>
    <dgm:cxn modelId="{1E29102B-B465-4513-9978-EDD412875D91}" type="presParOf" srcId="{D8828250-31BE-4CB9-A331-0D3EB267BAC2}" destId="{955AC366-4E63-4F10-9134-CD152F84D4E1}" srcOrd="1" destOrd="0" presId="urn:microsoft.com/office/officeart/2005/8/layout/orgChart1#1"/>
    <dgm:cxn modelId="{6D3780CB-95F5-41F3-A62D-596A65B34B53}" type="presParOf" srcId="{955AC366-4E63-4F10-9134-CD152F84D4E1}" destId="{A254F5D6-A06C-4DC7-903B-23D6018B89B1}" srcOrd="0" destOrd="0" presId="urn:microsoft.com/office/officeart/2005/8/layout/orgChart1#1"/>
    <dgm:cxn modelId="{0317F44C-B59B-4478-9D5E-F7732B9EA97D}" type="presParOf" srcId="{A254F5D6-A06C-4DC7-903B-23D6018B89B1}" destId="{51E61040-9EA5-4429-8635-4462AC6A488C}" srcOrd="0" destOrd="0" presId="urn:microsoft.com/office/officeart/2005/8/layout/orgChart1#1"/>
    <dgm:cxn modelId="{F5D5B243-4C36-48EF-A5F6-F38DBD740CB7}" type="presParOf" srcId="{A254F5D6-A06C-4DC7-903B-23D6018B89B1}" destId="{646B8AA1-CB2E-434B-9562-AC022AB60736}" srcOrd="1" destOrd="0" presId="urn:microsoft.com/office/officeart/2005/8/layout/orgChart1#1"/>
    <dgm:cxn modelId="{4CA0844B-62CD-40BA-A0A3-705C832E2916}" type="presParOf" srcId="{955AC366-4E63-4F10-9134-CD152F84D4E1}" destId="{5B4C3747-C691-454F-BC06-9FDFB22E2A21}" srcOrd="1" destOrd="0" presId="urn:microsoft.com/office/officeart/2005/8/layout/orgChart1#1"/>
    <dgm:cxn modelId="{429F0A85-BA2E-4DAE-81A6-EEBFF9D55752}" type="presParOf" srcId="{955AC366-4E63-4F10-9134-CD152F84D4E1}" destId="{1E32AD0F-4222-4005-99F6-46D874AD1FC9}" srcOrd="2" destOrd="0" presId="urn:microsoft.com/office/officeart/2005/8/layout/orgChart1#1"/>
    <dgm:cxn modelId="{7068CA0E-515B-416D-B620-C0F8B3DC54E2}" type="presParOf" srcId="{D8828250-31BE-4CB9-A331-0D3EB267BAC2}" destId="{287666C7-CAAE-45D5-BBCD-017807737871}" srcOrd="2" destOrd="0" presId="urn:microsoft.com/office/officeart/2005/8/layout/orgChart1#1"/>
    <dgm:cxn modelId="{74C5141D-B462-4E3A-9B82-26B7486FE3A9}" type="presParOf" srcId="{D8828250-31BE-4CB9-A331-0D3EB267BAC2}" destId="{4AB9ED5E-9BE5-4AA4-869B-C585842CFE98}" srcOrd="3" destOrd="0" presId="urn:microsoft.com/office/officeart/2005/8/layout/orgChart1#1"/>
    <dgm:cxn modelId="{C7D40699-2CBC-42D3-96D9-B48E72B58BA0}" type="presParOf" srcId="{4AB9ED5E-9BE5-4AA4-869B-C585842CFE98}" destId="{D5B7922D-6358-4E14-BF8D-ED064CF440BB}" srcOrd="0" destOrd="0" presId="urn:microsoft.com/office/officeart/2005/8/layout/orgChart1#1"/>
    <dgm:cxn modelId="{9B2C1FB0-B757-4301-804B-C07FAEDCF89F}" type="presParOf" srcId="{D5B7922D-6358-4E14-BF8D-ED064CF440BB}" destId="{AFC839FD-6E0F-423B-AFA3-7A0C2AA7D554}" srcOrd="0" destOrd="0" presId="urn:microsoft.com/office/officeart/2005/8/layout/orgChart1#1"/>
    <dgm:cxn modelId="{1C4D949C-B41A-4A91-9C65-1BEB656799B3}" type="presParOf" srcId="{D5B7922D-6358-4E14-BF8D-ED064CF440BB}" destId="{78E1D37C-9503-4E13-BE29-B4267046A9DC}" srcOrd="1" destOrd="0" presId="urn:microsoft.com/office/officeart/2005/8/layout/orgChart1#1"/>
    <dgm:cxn modelId="{4C626228-3B02-4945-A5F8-9BD74EE43DD0}" type="presParOf" srcId="{4AB9ED5E-9BE5-4AA4-869B-C585842CFE98}" destId="{788D2FD6-A70F-4719-BA1F-15CCF696661D}" srcOrd="1" destOrd="0" presId="urn:microsoft.com/office/officeart/2005/8/layout/orgChart1#1"/>
    <dgm:cxn modelId="{8E9F1021-E31F-40F8-8D02-440720E6885E}" type="presParOf" srcId="{4AB9ED5E-9BE5-4AA4-869B-C585842CFE98}" destId="{DB18840D-4D1A-4892-BCF8-E14CE58ABD46}" srcOrd="2" destOrd="0" presId="urn:microsoft.com/office/officeart/2005/8/layout/orgChart1#1"/>
    <dgm:cxn modelId="{5CF3AC3F-4ED0-4661-AAB7-AB06C848BE12}" type="presParOf" srcId="{D8828250-31BE-4CB9-A331-0D3EB267BAC2}" destId="{21F334B4-E6AE-4E28-A0F0-69D022CE7A71}" srcOrd="4" destOrd="0" presId="urn:microsoft.com/office/officeart/2005/8/layout/orgChart1#1"/>
    <dgm:cxn modelId="{1FE34031-2BB9-4BBD-86D6-C607D7710CFA}" type="presParOf" srcId="{D8828250-31BE-4CB9-A331-0D3EB267BAC2}" destId="{176BAA02-36BC-4B9F-BD20-F3E0DE99ABB1}" srcOrd="5" destOrd="0" presId="urn:microsoft.com/office/officeart/2005/8/layout/orgChart1#1"/>
    <dgm:cxn modelId="{09F8D477-F0CD-44C4-9CB7-9EC35D9F1A60}" type="presParOf" srcId="{176BAA02-36BC-4B9F-BD20-F3E0DE99ABB1}" destId="{02F3477E-F45B-4182-8162-DDA24D92C0A0}" srcOrd="0" destOrd="0" presId="urn:microsoft.com/office/officeart/2005/8/layout/orgChart1#1"/>
    <dgm:cxn modelId="{6FBE71DC-E808-4E75-ADD2-810BEEE8FEBA}" type="presParOf" srcId="{02F3477E-F45B-4182-8162-DDA24D92C0A0}" destId="{261C5897-8F83-401F-96F6-9C8100CE12AB}" srcOrd="0" destOrd="0" presId="urn:microsoft.com/office/officeart/2005/8/layout/orgChart1#1"/>
    <dgm:cxn modelId="{01E7A13E-6D93-4FBF-8FDC-0B3350946841}" type="presParOf" srcId="{02F3477E-F45B-4182-8162-DDA24D92C0A0}" destId="{93AAC674-883F-4BEC-A5A6-B7F15A5E8535}" srcOrd="1" destOrd="0" presId="urn:microsoft.com/office/officeart/2005/8/layout/orgChart1#1"/>
    <dgm:cxn modelId="{BA3C2EB4-A773-4314-B6FE-8374AF999DF4}" type="presParOf" srcId="{176BAA02-36BC-4B9F-BD20-F3E0DE99ABB1}" destId="{98461852-7BB7-485C-8F7E-61053AB60939}" srcOrd="1" destOrd="0" presId="urn:microsoft.com/office/officeart/2005/8/layout/orgChart1#1"/>
    <dgm:cxn modelId="{EE66C785-7A88-4F64-9B07-E5AE5BB2C093}" type="presParOf" srcId="{176BAA02-36BC-4B9F-BD20-F3E0DE99ABB1}" destId="{DB646D02-9ACE-45A6-ADF4-C0CA128B9C43}" srcOrd="2" destOrd="0" presId="urn:microsoft.com/office/officeart/2005/8/layout/orgChart1#1"/>
    <dgm:cxn modelId="{E278CE98-6F1F-4881-B148-1CD2E764AD0A}" type="presParOf" srcId="{D8828250-31BE-4CB9-A331-0D3EB267BAC2}" destId="{CA21A6FC-7B8D-426C-95C7-5CFD6F47D5BB}" srcOrd="6" destOrd="0" presId="urn:microsoft.com/office/officeart/2005/8/layout/orgChart1#1"/>
    <dgm:cxn modelId="{88A38049-05E0-49C9-AAE0-DB43FA53E936}" type="presParOf" srcId="{D8828250-31BE-4CB9-A331-0D3EB267BAC2}" destId="{E86A20FF-EE11-44EB-B241-50F0B42BB23A}" srcOrd="7" destOrd="0" presId="urn:microsoft.com/office/officeart/2005/8/layout/orgChart1#1"/>
    <dgm:cxn modelId="{9905DC98-AFCD-4153-ADD1-8891264977EB}" type="presParOf" srcId="{E86A20FF-EE11-44EB-B241-50F0B42BB23A}" destId="{10D34775-5BC0-48D5-AF77-CE85595EF533}" srcOrd="0" destOrd="0" presId="urn:microsoft.com/office/officeart/2005/8/layout/orgChart1#1"/>
    <dgm:cxn modelId="{9E24E1CA-12E1-4C7C-8A34-7E128811C349}" type="presParOf" srcId="{10D34775-5BC0-48D5-AF77-CE85595EF533}" destId="{6BAD7AB7-5668-47B2-B28A-193D7F01E3E3}" srcOrd="0" destOrd="0" presId="urn:microsoft.com/office/officeart/2005/8/layout/orgChart1#1"/>
    <dgm:cxn modelId="{9EFFA387-E722-4575-A526-9E62B8B79184}" type="presParOf" srcId="{10D34775-5BC0-48D5-AF77-CE85595EF533}" destId="{A148D5DC-5447-458F-9E00-455EBD3838A7}" srcOrd="1" destOrd="0" presId="urn:microsoft.com/office/officeart/2005/8/layout/orgChart1#1"/>
    <dgm:cxn modelId="{891EA5F0-D935-469A-B332-F490A196534D}" type="presParOf" srcId="{E86A20FF-EE11-44EB-B241-50F0B42BB23A}" destId="{570FEDD0-6D3E-412B-85C8-85FBE11BD5AF}" srcOrd="1" destOrd="0" presId="urn:microsoft.com/office/officeart/2005/8/layout/orgChart1#1"/>
    <dgm:cxn modelId="{9B8D6E34-FF5B-435C-9F25-C57E180AAD2C}" type="presParOf" srcId="{E86A20FF-EE11-44EB-B241-50F0B42BB23A}" destId="{E82809A6-5350-43B2-8210-BE31972DDB37}" srcOrd="2" destOrd="0" presId="urn:microsoft.com/office/officeart/2005/8/layout/orgChart1#1"/>
    <dgm:cxn modelId="{E2F21A41-5CF3-46E0-B485-597C3AE19ECC}" type="presParOf" srcId="{D8828250-31BE-4CB9-A331-0D3EB267BAC2}" destId="{8551FC9A-7AD0-4051-8306-BBE7020F294A}" srcOrd="8" destOrd="0" presId="urn:microsoft.com/office/officeart/2005/8/layout/orgChart1#1"/>
    <dgm:cxn modelId="{04788BC5-1B50-480C-8D78-058CE842916B}" type="presParOf" srcId="{D8828250-31BE-4CB9-A331-0D3EB267BAC2}" destId="{31C58DCD-0704-457F-9E9E-9CF78D365B2D}" srcOrd="9" destOrd="0" presId="urn:microsoft.com/office/officeart/2005/8/layout/orgChart1#1"/>
    <dgm:cxn modelId="{5BED5A07-770D-42F6-847B-CB53249D5F9A}" type="presParOf" srcId="{31C58DCD-0704-457F-9E9E-9CF78D365B2D}" destId="{36E318BB-8E91-4B90-8D4D-994DF8B5932F}" srcOrd="0" destOrd="0" presId="urn:microsoft.com/office/officeart/2005/8/layout/orgChart1#1"/>
    <dgm:cxn modelId="{742DF4A8-A974-42A5-BEBD-4DF0B2AA95F5}" type="presParOf" srcId="{36E318BB-8E91-4B90-8D4D-994DF8B5932F}" destId="{2EE4FCE6-1202-4D0D-A581-8C9920F42E1A}" srcOrd="0" destOrd="0" presId="urn:microsoft.com/office/officeart/2005/8/layout/orgChart1#1"/>
    <dgm:cxn modelId="{3E4BBF12-FF55-499B-A71A-1B1EA58EBAA2}" type="presParOf" srcId="{36E318BB-8E91-4B90-8D4D-994DF8B5932F}" destId="{DC3D3141-716D-4558-A9D6-F56B95C3ADBA}" srcOrd="1" destOrd="0" presId="urn:microsoft.com/office/officeart/2005/8/layout/orgChart1#1"/>
    <dgm:cxn modelId="{6CAF6B5F-FF02-42C1-AF3C-EC8A53242021}" type="presParOf" srcId="{31C58DCD-0704-457F-9E9E-9CF78D365B2D}" destId="{7C20B373-084D-4669-B783-F5256C0CBF0B}" srcOrd="1" destOrd="0" presId="urn:microsoft.com/office/officeart/2005/8/layout/orgChart1#1"/>
    <dgm:cxn modelId="{182D1CD7-D128-4F7D-8E47-1396508311E7}" type="presParOf" srcId="{31C58DCD-0704-457F-9E9E-9CF78D365B2D}" destId="{AEE3B142-12C9-4AD7-ADC6-85B49CFE630A}" srcOrd="2" destOrd="0" presId="urn:microsoft.com/office/officeart/2005/8/layout/orgChart1#1"/>
    <dgm:cxn modelId="{B0A42821-37B3-487F-BA56-C68482749B1C}" type="presParOf" srcId="{D8828250-31BE-4CB9-A331-0D3EB267BAC2}" destId="{5CC2DAAA-17B3-4E84-A4CC-4BC77751209A}" srcOrd="10" destOrd="0" presId="urn:microsoft.com/office/officeart/2005/8/layout/orgChart1#1"/>
    <dgm:cxn modelId="{03F6FBBA-7781-4617-A48E-35DA1916348E}" type="presParOf" srcId="{D8828250-31BE-4CB9-A331-0D3EB267BAC2}" destId="{1542E21E-2E95-4CFF-BF5C-D1E5CC76506B}" srcOrd="11" destOrd="0" presId="urn:microsoft.com/office/officeart/2005/8/layout/orgChart1#1"/>
    <dgm:cxn modelId="{A802F822-7D19-4EB0-B587-20ECCB784659}" type="presParOf" srcId="{1542E21E-2E95-4CFF-BF5C-D1E5CC76506B}" destId="{042D249B-1234-4A37-B4A3-138AD2B10F02}" srcOrd="0" destOrd="0" presId="urn:microsoft.com/office/officeart/2005/8/layout/orgChart1#1"/>
    <dgm:cxn modelId="{8EA5E989-A7B4-47FF-AAF4-D544D5C8BC10}" type="presParOf" srcId="{042D249B-1234-4A37-B4A3-138AD2B10F02}" destId="{C3050149-D216-4557-95E4-6E1586236034}" srcOrd="0" destOrd="0" presId="urn:microsoft.com/office/officeart/2005/8/layout/orgChart1#1"/>
    <dgm:cxn modelId="{B85631CA-3D62-43CF-8E7E-3276E2295BF9}" type="presParOf" srcId="{042D249B-1234-4A37-B4A3-138AD2B10F02}" destId="{212A45AB-9E55-4FFA-9A38-C1D0EE3AC83A}" srcOrd="1" destOrd="0" presId="urn:microsoft.com/office/officeart/2005/8/layout/orgChart1#1"/>
    <dgm:cxn modelId="{4631B2A4-1128-4513-84BA-9FE4BBD9DC95}" type="presParOf" srcId="{1542E21E-2E95-4CFF-BF5C-D1E5CC76506B}" destId="{E8D63789-91B6-4FA6-B312-4D0DDB9D40C6}" srcOrd="1" destOrd="0" presId="urn:microsoft.com/office/officeart/2005/8/layout/orgChart1#1"/>
    <dgm:cxn modelId="{F407332F-0325-41FE-96FD-E694DAD9862C}" type="presParOf" srcId="{1542E21E-2E95-4CFF-BF5C-D1E5CC76506B}" destId="{82F54567-3397-40C5-8EEF-317AC42E57A2}" srcOrd="2" destOrd="0" presId="urn:microsoft.com/office/officeart/2005/8/layout/orgChart1#1"/>
    <dgm:cxn modelId="{3B981262-AEC2-4023-B62F-4DBC06A96F1C}" type="presParOf" srcId="{1195C256-BE5F-4834-B6E2-A9F4BB023444}" destId="{F64A85EA-B8CF-40CB-86DF-C294A3F5422F}" srcOrd="2" destOrd="0" presId="urn:microsoft.com/office/officeart/2005/8/layout/orgChart1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C2DAAA-17B3-4E84-A4CC-4BC77751209A}">
      <dsp:nvSpPr>
        <dsp:cNvPr id="0" name=""/>
        <dsp:cNvSpPr/>
      </dsp:nvSpPr>
      <dsp:spPr>
        <a:xfrm>
          <a:off x="2910204" y="689515"/>
          <a:ext cx="2497671" cy="1732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632"/>
              </a:lnTo>
              <a:lnTo>
                <a:pt x="2497671" y="86632"/>
              </a:lnTo>
              <a:lnTo>
                <a:pt x="2497671" y="1732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51FC9A-7AD0-4051-8306-BBE7020F294A}">
      <dsp:nvSpPr>
        <dsp:cNvPr id="0" name=""/>
        <dsp:cNvSpPr/>
      </dsp:nvSpPr>
      <dsp:spPr>
        <a:xfrm>
          <a:off x="1435900" y="689515"/>
          <a:ext cx="1474304" cy="173264"/>
        </a:xfrm>
        <a:custGeom>
          <a:avLst/>
          <a:gdLst/>
          <a:ahLst/>
          <a:cxnLst/>
          <a:rect l="0" t="0" r="0" b="0"/>
          <a:pathLst>
            <a:path>
              <a:moveTo>
                <a:pt x="1474304" y="0"/>
              </a:moveTo>
              <a:lnTo>
                <a:pt x="1474304" y="86632"/>
              </a:lnTo>
              <a:lnTo>
                <a:pt x="0" y="86632"/>
              </a:lnTo>
              <a:lnTo>
                <a:pt x="0" y="1732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21A6FC-7B8D-426C-95C7-5CFD6F47D5BB}">
      <dsp:nvSpPr>
        <dsp:cNvPr id="0" name=""/>
        <dsp:cNvSpPr/>
      </dsp:nvSpPr>
      <dsp:spPr>
        <a:xfrm>
          <a:off x="2910204" y="689515"/>
          <a:ext cx="499165" cy="1732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632"/>
              </a:lnTo>
              <a:lnTo>
                <a:pt x="499165" y="86632"/>
              </a:lnTo>
              <a:lnTo>
                <a:pt x="499165" y="1732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F334B4-E6AE-4E28-A0F0-69D022CE7A71}">
      <dsp:nvSpPr>
        <dsp:cNvPr id="0" name=""/>
        <dsp:cNvSpPr/>
      </dsp:nvSpPr>
      <dsp:spPr>
        <a:xfrm>
          <a:off x="2411039" y="689515"/>
          <a:ext cx="499165" cy="173264"/>
        </a:xfrm>
        <a:custGeom>
          <a:avLst/>
          <a:gdLst/>
          <a:ahLst/>
          <a:cxnLst/>
          <a:rect l="0" t="0" r="0" b="0"/>
          <a:pathLst>
            <a:path>
              <a:moveTo>
                <a:pt x="499165" y="0"/>
              </a:moveTo>
              <a:lnTo>
                <a:pt x="499165" y="86632"/>
              </a:lnTo>
              <a:lnTo>
                <a:pt x="0" y="86632"/>
              </a:lnTo>
              <a:lnTo>
                <a:pt x="0" y="1732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7666C7-CAAE-45D5-BBCD-017807737871}">
      <dsp:nvSpPr>
        <dsp:cNvPr id="0" name=""/>
        <dsp:cNvSpPr/>
      </dsp:nvSpPr>
      <dsp:spPr>
        <a:xfrm>
          <a:off x="2910204" y="689515"/>
          <a:ext cx="1493347" cy="1732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632"/>
              </a:lnTo>
              <a:lnTo>
                <a:pt x="1493347" y="86632"/>
              </a:lnTo>
              <a:lnTo>
                <a:pt x="1493347" y="1732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091927-6805-4971-A579-DCD8A627353D}">
      <dsp:nvSpPr>
        <dsp:cNvPr id="0" name=""/>
        <dsp:cNvSpPr/>
      </dsp:nvSpPr>
      <dsp:spPr>
        <a:xfrm>
          <a:off x="414376" y="689515"/>
          <a:ext cx="2495828" cy="173264"/>
        </a:xfrm>
        <a:custGeom>
          <a:avLst/>
          <a:gdLst/>
          <a:ahLst/>
          <a:cxnLst/>
          <a:rect l="0" t="0" r="0" b="0"/>
          <a:pathLst>
            <a:path>
              <a:moveTo>
                <a:pt x="2495828" y="0"/>
              </a:moveTo>
              <a:lnTo>
                <a:pt x="2495828" y="86632"/>
              </a:lnTo>
              <a:lnTo>
                <a:pt x="0" y="86632"/>
              </a:lnTo>
              <a:lnTo>
                <a:pt x="0" y="1732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460CF9-EECA-4433-9BC1-243529DBAA65}">
      <dsp:nvSpPr>
        <dsp:cNvPr id="0" name=""/>
        <dsp:cNvSpPr/>
      </dsp:nvSpPr>
      <dsp:spPr>
        <a:xfrm>
          <a:off x="1052590" y="223286"/>
          <a:ext cx="3715228" cy="466229"/>
        </a:xfrm>
        <a:prstGeom prst="rect">
          <a:avLst/>
        </a:prstGeom>
        <a:noFill/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800" kern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石油工程学院</a:t>
          </a:r>
          <a:r>
            <a:rPr lang="zh-CN" altLang="en-US" sz="1800" kern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融媒体</a:t>
          </a:r>
          <a:r>
            <a:rPr lang="zh-CN" sz="1800" kern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中心</a:t>
          </a:r>
          <a:endParaRPr lang="zh-CN" altLang="en-US" sz="1800" kern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sp:txBody>
      <dsp:txXfrm>
        <a:off x="1052590" y="223286"/>
        <a:ext cx="3715228" cy="466229"/>
      </dsp:txXfrm>
    </dsp:sp>
    <dsp:sp modelId="{51E61040-9EA5-4429-8635-4462AC6A488C}">
      <dsp:nvSpPr>
        <dsp:cNvPr id="0" name=""/>
        <dsp:cNvSpPr/>
      </dsp:nvSpPr>
      <dsp:spPr>
        <a:xfrm>
          <a:off x="1842" y="862779"/>
          <a:ext cx="825067" cy="412533"/>
        </a:xfrm>
        <a:prstGeom prst="rect">
          <a:avLst/>
        </a:prstGeom>
        <a:noFill/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办公室</a:t>
          </a:r>
          <a:endParaRPr lang="zh-CN" altLang="en-US" sz="1400" kern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sp:txBody>
      <dsp:txXfrm>
        <a:off x="1842" y="862779"/>
        <a:ext cx="825067" cy="412533"/>
      </dsp:txXfrm>
    </dsp:sp>
    <dsp:sp modelId="{AFC839FD-6E0F-423B-AFA3-7A0C2AA7D554}">
      <dsp:nvSpPr>
        <dsp:cNvPr id="0" name=""/>
        <dsp:cNvSpPr/>
      </dsp:nvSpPr>
      <dsp:spPr>
        <a:xfrm>
          <a:off x="3991018" y="862779"/>
          <a:ext cx="825067" cy="412533"/>
        </a:xfrm>
        <a:prstGeom prst="rect">
          <a:avLst/>
        </a:prstGeom>
        <a:noFill/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微信部</a:t>
          </a:r>
          <a:endParaRPr lang="zh-CN" altLang="en-US" sz="1400" kern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sp:txBody>
      <dsp:txXfrm>
        <a:off x="3991018" y="862779"/>
        <a:ext cx="825067" cy="412533"/>
      </dsp:txXfrm>
    </dsp:sp>
    <dsp:sp modelId="{261C5897-8F83-401F-96F6-9C8100CE12AB}">
      <dsp:nvSpPr>
        <dsp:cNvPr id="0" name=""/>
        <dsp:cNvSpPr/>
      </dsp:nvSpPr>
      <dsp:spPr>
        <a:xfrm>
          <a:off x="1998505" y="862779"/>
          <a:ext cx="825067" cy="412533"/>
        </a:xfrm>
        <a:prstGeom prst="rect">
          <a:avLst/>
        </a:prstGeom>
        <a:noFill/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视频部</a:t>
          </a:r>
        </a:p>
      </dsp:txBody>
      <dsp:txXfrm>
        <a:off x="1998505" y="862779"/>
        <a:ext cx="825067" cy="412533"/>
      </dsp:txXfrm>
    </dsp:sp>
    <dsp:sp modelId="{6BAD7AB7-5668-47B2-B28A-193D7F01E3E3}">
      <dsp:nvSpPr>
        <dsp:cNvPr id="0" name=""/>
        <dsp:cNvSpPr/>
      </dsp:nvSpPr>
      <dsp:spPr>
        <a:xfrm>
          <a:off x="2996837" y="862779"/>
          <a:ext cx="825067" cy="412533"/>
        </a:xfrm>
        <a:prstGeom prst="rect">
          <a:avLst/>
        </a:prstGeom>
        <a:noFill/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美工部</a:t>
          </a:r>
        </a:p>
      </dsp:txBody>
      <dsp:txXfrm>
        <a:off x="2996837" y="862779"/>
        <a:ext cx="825067" cy="412533"/>
      </dsp:txXfrm>
    </dsp:sp>
    <dsp:sp modelId="{2EE4FCE6-1202-4D0D-A581-8C9920F42E1A}">
      <dsp:nvSpPr>
        <dsp:cNvPr id="0" name=""/>
        <dsp:cNvSpPr/>
      </dsp:nvSpPr>
      <dsp:spPr>
        <a:xfrm>
          <a:off x="1023366" y="862779"/>
          <a:ext cx="825067" cy="412533"/>
        </a:xfrm>
        <a:prstGeom prst="rect">
          <a:avLst/>
        </a:prstGeom>
        <a:noFill/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运营部</a:t>
          </a:r>
        </a:p>
      </dsp:txBody>
      <dsp:txXfrm>
        <a:off x="1023366" y="862779"/>
        <a:ext cx="825067" cy="412533"/>
      </dsp:txXfrm>
    </dsp:sp>
    <dsp:sp modelId="{C3050149-D216-4557-95E4-6E1586236034}">
      <dsp:nvSpPr>
        <dsp:cNvPr id="0" name=""/>
        <dsp:cNvSpPr/>
      </dsp:nvSpPr>
      <dsp:spPr>
        <a:xfrm>
          <a:off x="4995342" y="862779"/>
          <a:ext cx="825067" cy="412533"/>
        </a:xfrm>
        <a:prstGeom prst="rect">
          <a:avLst/>
        </a:prstGeom>
        <a:noFill/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400" kern="1200">
              <a:solidFill>
                <a:schemeClr val="accent1">
                  <a:lumMod val="50000"/>
                </a:schemeClr>
              </a:solidFill>
              <a:latin typeface="黑体" panose="02010609060101010101" charset="-122"/>
              <a:ea typeface="黑体" panose="02010609060101010101" charset="-122"/>
            </a:rPr>
            <a:t>记者部</a:t>
          </a:r>
          <a:endParaRPr lang="zh-CN" altLang="en-US" sz="1400" kern="1200">
            <a:solidFill>
              <a:schemeClr val="accent1">
                <a:lumMod val="50000"/>
              </a:schemeClr>
            </a:solidFill>
            <a:latin typeface="黑体" panose="02010609060101010101" charset="-122"/>
            <a:ea typeface="黑体" panose="02010609060101010101" charset="-122"/>
          </a:endParaRPr>
        </a:p>
      </dsp:txBody>
      <dsp:txXfrm>
        <a:off x="4995342" y="862779"/>
        <a:ext cx="825067" cy="4125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2498525128@qq.com</dc:creator>
  <cp:lastModifiedBy>24985</cp:lastModifiedBy>
  <cp:revision>2</cp:revision>
  <cp:lastPrinted>2022-06-10T11:42:00Z</cp:lastPrinted>
  <dcterms:created xsi:type="dcterms:W3CDTF">2023-06-28T07:48:00Z</dcterms:created>
  <dcterms:modified xsi:type="dcterms:W3CDTF">2023-06-28T07:48:00Z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36046C6F891A795AEB1B8964415502D7_43</vt:lpwstr>
  </property>
</Properties>
</file>