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9D7C1">
      <w:pPr>
        <w:spacing w:line="360" w:lineRule="auto"/>
        <w:jc w:val="center"/>
        <w:rPr>
          <w:rFonts w:hint="eastAsia" w:ascii="黑体" w:hAnsi="黑体" w:eastAsia="黑体" w:cstheme="majorBidi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黑体" w:hAnsi="黑体" w:eastAsia="黑体" w:cstheme="majorBidi"/>
          <w:b/>
          <w:bCs/>
          <w:kern w:val="2"/>
          <w:sz w:val="28"/>
          <w:szCs w:val="24"/>
          <w:lang w:val="en-US" w:eastAsia="zh-CN" w:bidi="ar-SA"/>
        </w:rPr>
        <w:t>2026-2027 石油工程学院社会实践与志愿服务中心执行方案</w:t>
      </w:r>
    </w:p>
    <w:p w14:paraId="09F7C130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为落实立德树人根本任务，深耕实践育人与公益育人阵地，紧扣学院人才培养目标、“双一流” 建设及 “十四五” 建设相关要求，规范社会实践与志愿服务运行体系，擦亮向阳花公益助学团队特色品牌，推动志愿服务标准化、专业化、数字化升级，在现有组织架构与项目基础上优化完善，经调研研讨，结合学院实际工作，制定本执行方案。</w:t>
      </w:r>
    </w:p>
    <w:p w14:paraId="3BB8A441">
      <w:pPr>
        <w:pStyle w:val="10"/>
        <w:numPr>
          <w:ilvl w:val="0"/>
          <w:numId w:val="1"/>
        </w:numPr>
        <w:spacing w:line="560" w:lineRule="exact"/>
        <w:ind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机构设置</w:t>
      </w:r>
    </w:p>
    <w:p w14:paraId="61C59149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社会实践与志愿服务中心下设中心管理部、社会实践部、志愿服务部、宣传部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向阳花公益项目部五大部门，各部门根据工作需要设置具体职能小组。</w:t>
      </w:r>
    </w:p>
    <w:p w14:paraId="63B29727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中心管理部：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统筹全中心制度落地、年度活动整体方案策划、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各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大部门工作协调、日常工作督查监管；负责志愿者档案汇总、工时统计、物资资产管理、值班排班、经费核算；统筹《石油工程学院学生志愿者管理办法》落地执行；统筹年度评优申报、对外校企及公益组织洽谈合作。</w:t>
      </w:r>
    </w:p>
    <w:p w14:paraId="2E7EC513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社会实践部：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统筹实践先锋班全周期课程规划与落地实施；牵头寒暑假校级、院级社会实践项目立项、组队、过程督导、结项总结；统筹各类社会实践赛事申报、成果整理汇编；联动向阳花各项目做好线下实践落地保障。</w:t>
      </w:r>
    </w:p>
    <w:p w14:paraId="72FED3E7">
      <w:pPr>
        <w:spacing w:line="360" w:lineRule="auto"/>
        <w:ind w:firstLine="562" w:firstLineChars="200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志愿服务部：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统筹全院志愿服务资源整合，打造系统化志愿活动体系；牵头筹办志愿服务节、学雷锋主题月系列活动；常态化运营实验室安全巡逻岗等校内固定志愿点位；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联动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向阳花项目部开展志愿者招募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培训等。</w:t>
      </w:r>
    </w:p>
    <w:p w14:paraId="305C508B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宣传部：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依托 “荟萃石工” 微信、QQ 公众号平台开展全渠道宣传；负责中心各项活动图文纪实、现场拍摄、新闻稿件撰写与发布；配合融媒体中心联动运营新媒体内容，提炼公益项目亮点、整理优秀实践案例，打造志愿服务宣传专栏。</w:t>
      </w:r>
    </w:p>
    <w:p w14:paraId="1F46CA3B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向阳花公益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项目部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项目部常态化运营初潮之礼、阳光计划、心盛计划、助长计划、云课堂五大固定公益项目，作为中心特色品牌，对接各地基金会、乡村学校、社区、社会组织，负责各项目志愿者专项招募、课程研发、异地支教、爱心捐赠、乡村夏令营落地。</w:t>
      </w:r>
    </w:p>
    <w:p w14:paraId="71282E4F">
      <w:pPr>
        <w:pStyle w:val="10"/>
        <w:numPr>
          <w:ilvl w:val="0"/>
          <w:numId w:val="1"/>
        </w:numPr>
        <w:spacing w:line="560" w:lineRule="exact"/>
        <w:ind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人员构成</w:t>
      </w:r>
    </w:p>
    <w:p w14:paraId="345C39CF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中心配备学院指导老师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若干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，统筹顶层工作规划与业务指导；设中心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主席3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名，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大部门各设部长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2-3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名；</w:t>
      </w:r>
    </w:p>
    <w:p w14:paraId="04C6AD4F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三名主席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统筹中心全盘管理工作；一人分管中心管理部、社会实践部；一人分管志愿服务部；一人分管宣传部、向阳花公益项目部。各部部长落实本部门日常工作。</w:t>
      </w:r>
    </w:p>
    <w:p w14:paraId="4DFAC5A3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中心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主席、部长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面向全院优秀学生骨干选拔，拥有社会实践、志愿服务、公益项目运营经验者优先；新任干部实行 1 个月试用期，考核合格后任期一学年。</w:t>
      </w:r>
    </w:p>
    <w:p w14:paraId="5324C38A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各部门干事、项目志愿者通过公开招募、分层面试择优录取，由各部门部长统筹日常管理。</w:t>
      </w:r>
    </w:p>
    <w:p w14:paraId="577F24C1">
      <w:pPr>
        <w:pStyle w:val="10"/>
        <w:numPr>
          <w:ilvl w:val="0"/>
          <w:numId w:val="1"/>
        </w:numPr>
        <w:spacing w:line="560" w:lineRule="exact"/>
        <w:ind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制度改革</w:t>
      </w:r>
    </w:p>
    <w:p w14:paraId="6A2E7B49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（一）选题与项目研讨例会制度</w:t>
      </w:r>
    </w:p>
    <w:p w14:paraId="7CF6DE1B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各部门部长、分管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主席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每两周召开工作例会，研讨志愿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活动、公益实践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策划、项目优化调整；志愿服务部每月组织负责人专项例会，结合社会热点、乡村需求迭代项目内容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复盘项目进展、对接合作机构（基金会、公益组织、合作小学）；社会实践部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定期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开展实践先锋班备课研讨，优化课程选题与授课内容。</w:t>
      </w:r>
    </w:p>
    <w:p w14:paraId="668F0D60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（二）文稿练写制度</w:t>
      </w:r>
    </w:p>
    <w:p w14:paraId="39DCCAD8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宣传部全员实行月度练稿机制，每月自主完成 2 篇活动简讯或公益纪实文稿，由分管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主席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联合审稿，优质稿件优先在 “荟萃石工” 平台刊发，优秀文稿统一汇编成册；社会实践部骨干定期撰写社会实践调研报告初稿，提升实践总结与文案撰写能力。</w:t>
      </w:r>
    </w:p>
    <w:p w14:paraId="1DD35526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（三）内容与项目双重审核制度</w:t>
      </w:r>
    </w:p>
    <w:p w14:paraId="5A48A263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宣传稿件实行 “两级审核”：宣传部撰稿自审→中心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主席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复审，重要公益纪实、社会实践总结文稿经指导老师终审后发布至公众号等平台。</w:t>
      </w:r>
    </w:p>
    <w:p w14:paraId="1EF12760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所有社会实践立项方案、校外志愿服务活动、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项目部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外出支教项目执行方案，由中心管理部初审、指导老师终审，审批通过后方可落地实施；严格遵照《石油工程学院学生志愿者管理办法》规范项目执行。</w:t>
      </w:r>
    </w:p>
    <w:p w14:paraId="30CC30EF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（四）分层复盘总结制度</w:t>
      </w:r>
    </w:p>
    <w:p w14:paraId="4811C29B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实行部门月复盘、中心学期总结三级复盘机制。每周各部门内部梳理本周活动完成情况，记录问题；每月月末由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主席团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牵头召开全中心月度复盘会，汇总志愿时长数据、社会实践进度、各项目收支与落地难题，制定下月工作计划。</w:t>
      </w:r>
    </w:p>
    <w:p w14:paraId="445621F1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每学期期末全中心开展全面工作总结，梳理社会实践成果、志愿服务成效、年度服务数据，同步规划下一学期项目拓展、新增志愿活动方向。</w:t>
      </w:r>
    </w:p>
    <w:p w14:paraId="00A950B6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（五）分层分类培训制度</w:t>
      </w:r>
    </w:p>
    <w:p w14:paraId="566CA403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沿用 “校内外师资+老带新” 培训模式，联动学院第二课堂学分体系开展常态化培训。</w:t>
      </w:r>
    </w:p>
    <w:p w14:paraId="1CA70577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骨干培训：每年选派6-10名中心骨干前往益微、日慈等合作公益机构参加专业研学培训；定期邀请校内思政老师、校外公益行业讲师开展项目策划、儿童心理、课程设计、志愿服务礼仪专题讲座。</w:t>
      </w:r>
    </w:p>
    <w:p w14:paraId="2A93FD7B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志愿者普训：以老带新传承经验，由往届优秀志愿者、项目负责人开展实操教学，实现年度志愿者培训达标率100%。</w:t>
      </w:r>
    </w:p>
    <w:p w14:paraId="4FE1C904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（六）“选培用管” 分级管理与激励考核制度</w:t>
      </w:r>
    </w:p>
    <w:p w14:paraId="2882848A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1. 选拔（选）</w:t>
      </w:r>
    </w:p>
    <w:p w14:paraId="3D08D9D8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每年固定遴选核心志愿者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若干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名、大众志愿者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若干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名，分三轮面试，从专业特长、公益经历、个人素养、空闲时间多维度筛选人员，充实中心队伍。</w:t>
      </w:r>
    </w:p>
    <w:p w14:paraId="29B9573D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2. 培养（培）</w:t>
      </w:r>
    </w:p>
    <w:p w14:paraId="7AED8061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落实年度分层培训计划，骨干外出研学+全员校内专题授课相结合，配套先锋班实训、项目跟岗实习，夯实志愿者业务能力。</w:t>
      </w:r>
    </w:p>
    <w:p w14:paraId="38C2EC31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3. 使用（用）</w:t>
      </w:r>
    </w:p>
    <w:p w14:paraId="084D6869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严格执行“9+3”项目服务模式：在校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期间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落地校内实验室巡逻岗、校园暖心服务等常态化志愿活动，开展校内外特色志愿活动；寒暑假3个月遴选优质志愿者组建支教队伍，赴山西、云南、贵州等多地乡村落地支教夏令营、公益帮扶项目。</w:t>
      </w:r>
    </w:p>
    <w:p w14:paraId="78DA7863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4. 管控（管）</w:t>
      </w:r>
    </w:p>
    <w:p w14:paraId="4F212EB1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核心志愿者统一在中国志愿服务网完成实名注册，年度硬性时长要求：核心志愿者年服务时长≥20 小时，大众志愿者年服务时长≥4 小时。年度服务完成率不足 50% 的志愿者取消在册资格。</w:t>
      </w:r>
    </w:p>
    <w:p w14:paraId="58972CF0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5. 奖惩激励</w:t>
      </w:r>
    </w:p>
    <w:p w14:paraId="4C00F867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① 评优奖励：每学期评选 “优秀志愿者”“社会实践先进个人”“优秀项目成员”，给予荣誉表彰及物资奖励；项目获评省级、国家级公益奖项，对项目团队专项嘉奖。 ② 惩处细则：无故缺席既定志愿活动、社会实践任务且无合理报备，单次扣除对应志愿时长；活动出现重大失误造成负面影响，酌情取消评优资格。 ③ 工时按月统计、季度汇总公示，由中心管理部核查工时数据真实性，保障时长记录规范准确。</w:t>
      </w:r>
    </w:p>
    <w:p w14:paraId="7F2248E6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47C57"/>
    <w:multiLevelType w:val="multilevel"/>
    <w:tmpl w:val="7A847C57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C53B0"/>
    <w:rsid w:val="107C53B0"/>
    <w:rsid w:val="2A2B1A3D"/>
    <w:rsid w:val="3D77437B"/>
    <w:rsid w:val="7A1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2337</Words>
  <Characters>2362</Characters>
  <Lines>0</Lines>
  <Paragraphs>0</Paragraphs>
  <TotalTime>19</TotalTime>
  <ScaleCrop>false</ScaleCrop>
  <LinksUpToDate>false</LinksUpToDate>
  <CharactersWithSpaces>2394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2026-06-05T03:14:00Z</dcterms:created>
  <dc:creator>R小尅K(=^･ｪ･^=)</dc:creator>
  <cp:lastModifiedBy>R小尅K(=^･ｪ･^=)</cp:lastModifiedBy>
  <dcterms:modified xsi:type="dcterms:W3CDTF">2026-06-12T07:24:14Z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0B441C4DC87D43ECB0151CEB84DAF429_13</vt:lpwstr>
  </property>
  <property fmtid="{D5CDD505-2E9C-101B-9397-08002B2CF9AE}" pid="4" name="KSOTemplateDocerSaveRecord">
    <vt:lpwstr>eyJoZGlkIjoiMzEwNTM5NzYwMDRjMzkwZTVkZjY2ODkwMGIxNGU0OTUiLCJ1c2VySWQiOiIxMTU5NzEwMDkzIn0=</vt:lpwstr>
  </property>
</Properties>
</file>